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D69" w:rsidRDefault="00E93D69">
      <w:r>
        <w:rPr>
          <w:rFonts w:ascii="Times New Roman" w:eastAsia="Times New Roman" w:hAnsi="Times New Roman" w:cs="Times New Roman"/>
          <w:b/>
          <w:noProof/>
          <w:color w:val="215868" w:themeColor="accent5" w:themeShade="80"/>
          <w:sz w:val="12"/>
          <w:szCs w:val="12"/>
          <w:lang w:val="el-GR" w:eastAsia="el-GR"/>
        </w:rPr>
        <w:drawing>
          <wp:anchor distT="0" distB="0" distL="133350" distR="114300" simplePos="0" relativeHeight="2" behindDoc="0" locked="0" layoutInCell="1" allowOverlap="1">
            <wp:simplePos x="0" y="0"/>
            <wp:positionH relativeFrom="column">
              <wp:posOffset>-166370</wp:posOffset>
            </wp:positionH>
            <wp:positionV relativeFrom="paragraph">
              <wp:posOffset>-310515</wp:posOffset>
            </wp:positionV>
            <wp:extent cx="1658620" cy="476885"/>
            <wp:effectExtent l="19050" t="0" r="0" b="0"/>
            <wp:wrapTopAndBottom/>
            <wp:docPr id="1" name="Picture 5" descr="C:\Users\c.tsogia\Desktop\IHU_logo_blue_gr_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Users\c.tsogia\Desktop\IHU_logo_blue_gr_updated.jpg"/>
                    <pic:cNvPicPr>
                      <a:picLocks noChangeAspect="1" noChangeArrowheads="1"/>
                    </pic:cNvPicPr>
                  </pic:nvPicPr>
                  <pic:blipFill>
                    <a:blip r:embed="rId7" cstate="print"/>
                    <a:stretch>
                      <a:fillRect/>
                    </a:stretch>
                  </pic:blipFill>
                  <pic:spPr bwMode="auto">
                    <a:xfrm>
                      <a:off x="0" y="0"/>
                      <a:ext cx="1658620" cy="476885"/>
                    </a:xfrm>
                    <a:prstGeom prst="rect">
                      <a:avLst/>
                    </a:prstGeom>
                  </pic:spPr>
                </pic:pic>
              </a:graphicData>
            </a:graphic>
          </wp:anchor>
        </w:drawing>
      </w:r>
      <w:r>
        <w:rPr>
          <w:rFonts w:ascii="Times New Roman" w:eastAsia="Times New Roman" w:hAnsi="Times New Roman" w:cs="Times New Roman"/>
          <w:b/>
          <w:color w:val="215868" w:themeColor="accent5" w:themeShade="80"/>
          <w:sz w:val="12"/>
          <w:szCs w:val="12"/>
          <w:lang w:eastAsia="el-GR"/>
        </w:rPr>
        <w:t xml:space="preserve">                   ΕΛΛΗΝΙΚΗ ΔΗΜΟΚΡΑΤΙΑ</w:t>
      </w:r>
      <w:r>
        <w:rPr>
          <w:rFonts w:asciiTheme="majorHAnsi" w:eastAsia="Times New Roman" w:hAnsiTheme="majorHAnsi" w:cs="Arial"/>
          <w:bCs/>
          <w:sz w:val="12"/>
          <w:szCs w:val="12"/>
          <w:lang w:val="el-GR" w:eastAsia="ar-SA"/>
        </w:rPr>
        <w:t xml:space="preserve"> </w:t>
      </w:r>
    </w:p>
    <w:tbl>
      <w:tblPr>
        <w:tblW w:w="9288" w:type="dxa"/>
        <w:tblLook w:val="0000"/>
      </w:tblPr>
      <w:tblGrid>
        <w:gridCol w:w="2988"/>
        <w:gridCol w:w="1600"/>
        <w:gridCol w:w="4700"/>
      </w:tblGrid>
      <w:tr w:rsidR="00875021" w:rsidRPr="00D44553" w:rsidTr="00E93D69">
        <w:trPr>
          <w:trHeight w:val="2151"/>
        </w:trPr>
        <w:tc>
          <w:tcPr>
            <w:tcW w:w="2988" w:type="dxa"/>
            <w:tcBorders>
              <w:bottom w:val="single" w:sz="4" w:space="0" w:color="000000"/>
            </w:tcBorders>
            <w:shd w:val="clear" w:color="auto" w:fill="auto"/>
            <w:vAlign w:val="center"/>
          </w:tcPr>
          <w:p w:rsidR="00875021" w:rsidRDefault="00E93D69">
            <w:pPr>
              <w:snapToGrid w:val="0"/>
              <w:spacing w:line="360" w:lineRule="auto"/>
              <w:rPr>
                <w:rFonts w:asciiTheme="majorHAnsi" w:eastAsia="Times New Roman" w:hAnsiTheme="majorHAnsi" w:cs="Arial"/>
                <w:bCs/>
                <w:lang w:val="el-GR" w:eastAsia="ar-SA"/>
              </w:rPr>
            </w:pPr>
            <w:r w:rsidRPr="00E93D69">
              <w:rPr>
                <w:rFonts w:asciiTheme="majorHAnsi" w:eastAsia="Times New Roman" w:hAnsiTheme="majorHAnsi" w:cs="Arial"/>
                <w:bCs/>
                <w:noProof/>
                <w:lang w:val="el-GR" w:eastAsia="el-GR"/>
              </w:rPr>
              <w:drawing>
                <wp:inline distT="0" distB="0" distL="0" distR="0">
                  <wp:extent cx="1494845" cy="548640"/>
                  <wp:effectExtent l="0" t="0" r="0" b="0"/>
                  <wp:docPr id="6" name="Εικόνα 1" descr="ΠΜΣ στη Διοίκηση Επιχειρήσεων Φιλοξενίας και Τουρισμ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ΜΣ στη Διοίκηση Επιχειρήσεων Φιλοξενίας και Τουρισμού"/>
                          <pic:cNvPicPr>
                            <a:picLocks noChangeAspect="1" noChangeArrowheads="1"/>
                          </pic:cNvPicPr>
                        </pic:nvPicPr>
                        <pic:blipFill>
                          <a:blip r:embed="rId8" cstate="print"/>
                          <a:srcRect/>
                          <a:stretch>
                            <a:fillRect/>
                          </a:stretch>
                        </pic:blipFill>
                        <pic:spPr bwMode="auto">
                          <a:xfrm>
                            <a:off x="0" y="0"/>
                            <a:ext cx="1495235" cy="548783"/>
                          </a:xfrm>
                          <a:prstGeom prst="rect">
                            <a:avLst/>
                          </a:prstGeom>
                          <a:noFill/>
                          <a:ln w="9525">
                            <a:noFill/>
                            <a:miter lim="800000"/>
                            <a:headEnd/>
                            <a:tailEnd/>
                          </a:ln>
                        </pic:spPr>
                      </pic:pic>
                    </a:graphicData>
                  </a:graphic>
                </wp:inline>
              </w:drawing>
            </w:r>
          </w:p>
        </w:tc>
        <w:tc>
          <w:tcPr>
            <w:tcW w:w="6300" w:type="dxa"/>
            <w:gridSpan w:val="2"/>
            <w:tcBorders>
              <w:bottom w:val="single" w:sz="4" w:space="0" w:color="000000"/>
            </w:tcBorders>
            <w:shd w:val="clear" w:color="auto" w:fill="auto"/>
            <w:vAlign w:val="center"/>
          </w:tcPr>
          <w:p w:rsidR="00875021" w:rsidRPr="00E93D69" w:rsidRDefault="00DB46A3">
            <w:pPr>
              <w:widowControl/>
              <w:spacing w:after="120" w:line="276" w:lineRule="auto"/>
              <w:jc w:val="center"/>
              <w:rPr>
                <w:rFonts w:asciiTheme="majorHAnsi" w:eastAsia="Times New Roman" w:hAnsiTheme="majorHAnsi" w:cs="Arial"/>
                <w:b/>
                <w:bCs/>
                <w:sz w:val="28"/>
                <w:szCs w:val="28"/>
                <w:lang w:val="el-GR" w:eastAsia="ar-SA"/>
              </w:rPr>
            </w:pPr>
            <w:r w:rsidRPr="00E93D69">
              <w:rPr>
                <w:rFonts w:asciiTheme="majorHAnsi" w:eastAsiaTheme="minorHAnsi" w:hAnsiTheme="majorHAnsi" w:cs="Times-Bold"/>
                <w:b/>
                <w:bCs/>
                <w:color w:val="000000"/>
                <w:sz w:val="28"/>
                <w:szCs w:val="28"/>
                <w:lang w:val="el-GR"/>
              </w:rPr>
              <w:t>ΣΧΟΛΗ ΔΙΟΙΚΗΣΗΣ ΚΑΙ ΟΙΚΟΝΟΜΙΑΣ,</w:t>
            </w:r>
            <w:r w:rsidRPr="00E93D69">
              <w:rPr>
                <w:rFonts w:asciiTheme="majorHAnsi" w:eastAsiaTheme="minorHAnsi" w:hAnsiTheme="majorHAnsi" w:cs="Times-Bold"/>
                <w:b/>
                <w:bCs/>
                <w:color w:val="000000"/>
                <w:sz w:val="28"/>
                <w:szCs w:val="28"/>
                <w:lang w:val="el-GR"/>
              </w:rPr>
              <w:br/>
              <w:t>ΤΜΗΜΑ ΟΡΓΑΝΩΣΗΣ &amp; ΔΙΟΙΚΗΣΗΣ ΕΠΙΧΕΙΡΗΣΕΩΝ ΠΡΟΓΡΑΜΜΑ ΜΕΤΑΠΤΥΧΙΑΚΩΝ ΣΠΟΥΔΩΝ ΣΤΗ</w:t>
            </w:r>
            <w:r w:rsidRPr="00E93D69">
              <w:rPr>
                <w:rFonts w:asciiTheme="majorHAnsi" w:eastAsiaTheme="minorHAnsi" w:hAnsiTheme="majorHAnsi" w:cs="Times-Bold"/>
                <w:b/>
                <w:bCs/>
                <w:color w:val="000000"/>
                <w:sz w:val="28"/>
                <w:szCs w:val="28"/>
                <w:lang w:val="el-GR"/>
              </w:rPr>
              <w:br/>
              <w:t>ΔΙΟΙΚΗΣΗ ΕΠΙΧΕΙΡΗΣΕΩΝ ΦΙΛΟΞΕΝΙΑΣ ΚΑΙ ΤΟΥΡΙΣΜΟΥ</w:t>
            </w:r>
          </w:p>
        </w:tc>
      </w:tr>
      <w:tr w:rsidR="00875021" w:rsidRPr="00D44553" w:rsidTr="00E93D69">
        <w:trPr>
          <w:trHeight w:val="1240"/>
        </w:trPr>
        <w:tc>
          <w:tcPr>
            <w:tcW w:w="4588" w:type="dxa"/>
            <w:gridSpan w:val="2"/>
            <w:tcBorders>
              <w:top w:val="single" w:sz="4" w:space="0" w:color="000000"/>
              <w:bottom w:val="single" w:sz="4" w:space="0" w:color="000000"/>
            </w:tcBorders>
            <w:shd w:val="clear" w:color="auto" w:fill="auto"/>
          </w:tcPr>
          <w:p w:rsidR="00875021" w:rsidRDefault="00DB46A3">
            <w:pPr>
              <w:pStyle w:val="Style4"/>
              <w:widowControl/>
              <w:jc w:val="left"/>
              <w:rPr>
                <w:rStyle w:val="FontStyle17"/>
                <w:rFonts w:asciiTheme="majorHAnsi" w:hAnsiTheme="majorHAnsi"/>
                <w:sz w:val="24"/>
                <w:szCs w:val="24"/>
                <w:lang w:val="el-GR" w:eastAsia="el-GR"/>
              </w:rPr>
            </w:pPr>
            <w:r>
              <w:rPr>
                <w:rStyle w:val="FontStyle17"/>
                <w:rFonts w:asciiTheme="majorHAnsi" w:hAnsiTheme="majorHAnsi"/>
                <w:sz w:val="24"/>
                <w:szCs w:val="24"/>
                <w:lang w:val="el-GR" w:eastAsia="el-GR"/>
              </w:rPr>
              <w:t>Τέρμα Μαγνησίας, 62124 Σέρρες</w:t>
            </w:r>
            <w:bookmarkStart w:id="0" w:name="_GoBack"/>
            <w:bookmarkEnd w:id="0"/>
          </w:p>
          <w:p w:rsidR="00875021" w:rsidRPr="00D44553" w:rsidRDefault="00DB46A3">
            <w:pPr>
              <w:pStyle w:val="Style4"/>
              <w:widowControl/>
              <w:jc w:val="left"/>
              <w:rPr>
                <w:rStyle w:val="FontStyle16"/>
                <w:rFonts w:asciiTheme="majorHAnsi" w:hAnsiTheme="majorHAnsi"/>
                <w:sz w:val="24"/>
                <w:szCs w:val="24"/>
                <w:lang w:val="el-GR" w:eastAsia="el-GR"/>
              </w:rPr>
            </w:pPr>
            <w:r>
              <w:rPr>
                <w:rStyle w:val="FontStyle16"/>
                <w:rFonts w:asciiTheme="majorHAnsi" w:hAnsiTheme="majorHAnsi"/>
                <w:sz w:val="24"/>
                <w:szCs w:val="24"/>
                <w:lang w:val="el-GR" w:eastAsia="el-GR"/>
              </w:rPr>
              <w:t xml:space="preserve">Πληροφορίες :κα Ι. </w:t>
            </w:r>
            <w:proofErr w:type="spellStart"/>
            <w:r>
              <w:rPr>
                <w:rStyle w:val="FontStyle16"/>
                <w:rFonts w:asciiTheme="majorHAnsi" w:hAnsiTheme="majorHAnsi"/>
                <w:sz w:val="24"/>
                <w:szCs w:val="24"/>
                <w:lang w:val="el-GR" w:eastAsia="el-GR"/>
              </w:rPr>
              <w:t>Σεφερίδου</w:t>
            </w:r>
            <w:proofErr w:type="spellEnd"/>
          </w:p>
          <w:p w:rsidR="00E93D69" w:rsidRPr="00D44553" w:rsidRDefault="00E93D69">
            <w:pPr>
              <w:pStyle w:val="Style4"/>
              <w:widowControl/>
              <w:jc w:val="left"/>
              <w:rPr>
                <w:rFonts w:asciiTheme="majorHAnsi" w:hAnsiTheme="majorHAnsi" w:cs="Bookman Old Style"/>
                <w:lang w:val="el-GR" w:eastAsia="el-GR"/>
              </w:rPr>
            </w:pPr>
          </w:p>
        </w:tc>
        <w:tc>
          <w:tcPr>
            <w:tcW w:w="4700" w:type="dxa"/>
            <w:tcBorders>
              <w:top w:val="single" w:sz="4" w:space="0" w:color="000000"/>
              <w:bottom w:val="single" w:sz="4" w:space="0" w:color="000000"/>
            </w:tcBorders>
            <w:shd w:val="clear" w:color="auto" w:fill="auto"/>
          </w:tcPr>
          <w:p w:rsidR="00875021" w:rsidRDefault="00DB46A3">
            <w:pPr>
              <w:pStyle w:val="Style4"/>
              <w:widowControl/>
              <w:jc w:val="left"/>
              <w:rPr>
                <w:rStyle w:val="FontStyle17"/>
                <w:rFonts w:asciiTheme="majorHAnsi" w:hAnsiTheme="majorHAnsi"/>
                <w:sz w:val="24"/>
                <w:szCs w:val="24"/>
                <w:lang w:val="el-GR" w:eastAsia="el-GR"/>
              </w:rPr>
            </w:pPr>
            <w:r>
              <w:rPr>
                <w:rStyle w:val="FontStyle17"/>
                <w:rFonts w:asciiTheme="majorHAnsi" w:hAnsiTheme="majorHAnsi"/>
                <w:sz w:val="24"/>
                <w:szCs w:val="24"/>
                <w:lang w:val="el-GR" w:eastAsia="el-GR"/>
              </w:rPr>
              <w:t>Τηλέφωνο : 23210 491</w:t>
            </w:r>
            <w:r w:rsidR="00D44553">
              <w:rPr>
                <w:rStyle w:val="FontStyle17"/>
                <w:rFonts w:asciiTheme="majorHAnsi" w:hAnsiTheme="majorHAnsi"/>
                <w:sz w:val="24"/>
                <w:szCs w:val="24"/>
                <w:lang w:val="el-GR" w:eastAsia="el-GR"/>
              </w:rPr>
              <w:t>65,</w:t>
            </w:r>
            <w:r>
              <w:rPr>
                <w:rStyle w:val="FontStyle17"/>
                <w:rFonts w:asciiTheme="majorHAnsi" w:hAnsiTheme="majorHAnsi"/>
                <w:sz w:val="24"/>
                <w:szCs w:val="24"/>
                <w:lang w:val="el-GR" w:eastAsia="el-GR"/>
              </w:rPr>
              <w:t>23210 49</w:t>
            </w:r>
            <w:r w:rsidR="00D44553">
              <w:rPr>
                <w:rStyle w:val="FontStyle17"/>
                <w:rFonts w:asciiTheme="majorHAnsi" w:hAnsiTheme="majorHAnsi"/>
                <w:sz w:val="24"/>
                <w:szCs w:val="24"/>
                <w:lang w:val="el-GR" w:eastAsia="el-GR"/>
              </w:rPr>
              <w:t>229</w:t>
            </w:r>
          </w:p>
          <w:p w:rsidR="00875021" w:rsidRPr="00DB46A3" w:rsidRDefault="00DB46A3">
            <w:pPr>
              <w:widowControl/>
              <w:rPr>
                <w:lang w:val="el-GR"/>
              </w:rPr>
            </w:pPr>
            <w:r>
              <w:rPr>
                <w:rFonts w:asciiTheme="majorHAnsi" w:hAnsiTheme="majorHAnsi" w:cs="Arial"/>
                <w:color w:val="666666"/>
                <w:shd w:val="clear" w:color="auto" w:fill="FFFFFF"/>
                <w:lang w:val="el-GR"/>
              </w:rPr>
              <w:t>.</w:t>
            </w:r>
          </w:p>
        </w:tc>
      </w:tr>
    </w:tbl>
    <w:p w:rsidR="00875021" w:rsidRDefault="00875021" w:rsidP="00E93D69">
      <w:pPr>
        <w:pStyle w:val="Style6"/>
        <w:widowControl/>
        <w:spacing w:after="240" w:line="276" w:lineRule="auto"/>
        <w:jc w:val="center"/>
        <w:rPr>
          <w:rFonts w:asciiTheme="majorHAnsi" w:hAnsiTheme="majorHAnsi"/>
          <w:lang w:val="el-GR"/>
        </w:rPr>
      </w:pPr>
    </w:p>
    <w:p w:rsidR="00875021" w:rsidRDefault="00DB46A3">
      <w:pPr>
        <w:pStyle w:val="Style6"/>
        <w:widowControl/>
        <w:spacing w:after="240" w:line="276" w:lineRule="auto"/>
        <w:ind w:left="57"/>
        <w:jc w:val="center"/>
        <w:rPr>
          <w:rStyle w:val="FontStyle18"/>
          <w:rFonts w:asciiTheme="majorHAnsi" w:hAnsiTheme="majorHAnsi"/>
          <w:sz w:val="24"/>
          <w:szCs w:val="24"/>
          <w:lang w:val="el-GR" w:eastAsia="el-GR"/>
        </w:rPr>
      </w:pPr>
      <w:r>
        <w:rPr>
          <w:rStyle w:val="FontStyle18"/>
          <w:rFonts w:asciiTheme="majorHAnsi" w:hAnsiTheme="majorHAnsi"/>
          <w:sz w:val="24"/>
          <w:szCs w:val="24"/>
          <w:lang w:val="el-GR" w:eastAsia="el-GR"/>
        </w:rPr>
        <w:t>ΠΡΟΣΚΛΗΣΗ ΕΚΔΗΛΩΣΗΣ ΕΝΔΙΑΦΕΡΟΝΤΟΣ</w:t>
      </w:r>
    </w:p>
    <w:p w:rsidR="00875021" w:rsidRDefault="00DB46A3">
      <w:pPr>
        <w:pStyle w:val="Style7"/>
        <w:widowControl/>
        <w:spacing w:after="240" w:line="276" w:lineRule="auto"/>
        <w:ind w:left="57"/>
        <w:jc w:val="center"/>
        <w:rPr>
          <w:rStyle w:val="FontStyle18"/>
          <w:rFonts w:asciiTheme="majorHAnsi" w:hAnsiTheme="majorHAnsi"/>
          <w:sz w:val="24"/>
          <w:szCs w:val="24"/>
          <w:lang w:val="el-GR" w:eastAsia="el-GR"/>
        </w:rPr>
      </w:pPr>
      <w:r>
        <w:rPr>
          <w:rStyle w:val="FontStyle18"/>
          <w:rFonts w:asciiTheme="majorHAnsi" w:hAnsiTheme="majorHAnsi"/>
          <w:sz w:val="24"/>
          <w:szCs w:val="24"/>
          <w:lang w:val="el-GR" w:eastAsia="el-GR"/>
        </w:rPr>
        <w:t>ΓΙΑ ΤΗΝ ΕΙΣΑΓΩΓΗ ΜΕΤΑΠΤΥΧΙΑΚΩΝ ΦΟΙΤΗΤΩΝ</w:t>
      </w:r>
    </w:p>
    <w:p w:rsidR="00875021" w:rsidRDefault="00DB46A3">
      <w:pPr>
        <w:pStyle w:val="Style8"/>
        <w:widowControl/>
        <w:spacing w:after="240" w:line="276" w:lineRule="auto"/>
        <w:ind w:left="57"/>
        <w:jc w:val="center"/>
        <w:rPr>
          <w:rStyle w:val="FontStyle18"/>
          <w:rFonts w:asciiTheme="majorHAnsi" w:hAnsiTheme="majorHAnsi"/>
          <w:sz w:val="24"/>
          <w:szCs w:val="24"/>
          <w:lang w:val="el-GR" w:eastAsia="el-GR"/>
        </w:rPr>
      </w:pPr>
      <w:r>
        <w:rPr>
          <w:rStyle w:val="FontStyle18"/>
          <w:rFonts w:asciiTheme="majorHAnsi" w:hAnsiTheme="majorHAnsi"/>
          <w:sz w:val="24"/>
          <w:szCs w:val="24"/>
          <w:lang w:val="el-GR" w:eastAsia="el-GR"/>
        </w:rPr>
        <w:t xml:space="preserve">ΣΤΟ ΠΜΣ </w:t>
      </w:r>
      <w:r>
        <w:rPr>
          <w:rFonts w:asciiTheme="majorHAnsi" w:eastAsiaTheme="minorHAnsi" w:hAnsiTheme="majorHAnsi" w:cs="Times-Bold"/>
          <w:b/>
          <w:bCs/>
          <w:color w:val="000000"/>
          <w:lang w:val="el-GR"/>
        </w:rPr>
        <w:t>ΔΙΟΙΚΗΣΗ ΕΠΙΧΕΙΡΗΣΕΩΝ ΦΙΛΟΞΕΝΙΑΣ ΚΑΙ ΤΟΥΡΙΣΜΟΥ</w:t>
      </w:r>
    </w:p>
    <w:p w:rsidR="00875021" w:rsidRDefault="00DB46A3">
      <w:pPr>
        <w:pStyle w:val="Style9"/>
        <w:widowControl/>
        <w:spacing w:after="240" w:line="276" w:lineRule="auto"/>
        <w:ind w:left="57"/>
        <w:jc w:val="right"/>
        <w:rPr>
          <w:rStyle w:val="FontStyle19"/>
          <w:rFonts w:asciiTheme="majorHAnsi" w:hAnsiTheme="majorHAnsi"/>
          <w:spacing w:val="-20"/>
          <w:sz w:val="24"/>
          <w:szCs w:val="24"/>
          <w:lang w:val="el-GR" w:eastAsia="el-GR"/>
        </w:rPr>
      </w:pPr>
      <w:r>
        <w:rPr>
          <w:rStyle w:val="FontStyle19"/>
          <w:rFonts w:asciiTheme="majorHAnsi" w:hAnsiTheme="majorHAnsi"/>
          <w:sz w:val="24"/>
          <w:szCs w:val="24"/>
          <w:lang w:val="el-GR" w:eastAsia="el-GR"/>
        </w:rPr>
        <w:t xml:space="preserve">για το ακαδημαϊκό έτος </w:t>
      </w:r>
      <w:r>
        <w:rPr>
          <w:rStyle w:val="FontStyle19"/>
          <w:rFonts w:asciiTheme="majorHAnsi" w:hAnsiTheme="majorHAnsi"/>
          <w:spacing w:val="-20"/>
          <w:sz w:val="24"/>
          <w:szCs w:val="24"/>
          <w:lang w:val="el-GR" w:eastAsia="el-GR"/>
        </w:rPr>
        <w:t>202</w:t>
      </w:r>
      <w:r w:rsidR="00D44553">
        <w:rPr>
          <w:rStyle w:val="FontStyle19"/>
          <w:rFonts w:asciiTheme="majorHAnsi" w:hAnsiTheme="majorHAnsi"/>
          <w:spacing w:val="-20"/>
          <w:sz w:val="24"/>
          <w:szCs w:val="24"/>
          <w:lang w:val="el-GR" w:eastAsia="el-GR"/>
        </w:rPr>
        <w:t>1</w:t>
      </w:r>
      <w:r>
        <w:rPr>
          <w:rStyle w:val="FontStyle19"/>
          <w:rFonts w:asciiTheme="majorHAnsi" w:hAnsiTheme="majorHAnsi"/>
          <w:sz w:val="24"/>
          <w:szCs w:val="24"/>
          <w:lang w:val="el-GR" w:eastAsia="el-GR"/>
        </w:rPr>
        <w:t xml:space="preserve"> </w:t>
      </w:r>
      <w:r>
        <w:rPr>
          <w:rStyle w:val="FontStyle19"/>
          <w:rFonts w:asciiTheme="majorHAnsi" w:hAnsiTheme="majorHAnsi"/>
          <w:spacing w:val="-20"/>
          <w:sz w:val="24"/>
          <w:szCs w:val="24"/>
          <w:lang w:val="el-GR" w:eastAsia="el-GR"/>
        </w:rPr>
        <w:t>-2</w:t>
      </w:r>
      <w:r w:rsidR="00D44553">
        <w:rPr>
          <w:rStyle w:val="FontStyle19"/>
          <w:rFonts w:asciiTheme="majorHAnsi" w:hAnsiTheme="majorHAnsi"/>
          <w:spacing w:val="-20"/>
          <w:sz w:val="24"/>
          <w:szCs w:val="24"/>
          <w:lang w:val="el-GR" w:eastAsia="el-GR"/>
        </w:rPr>
        <w:t>2</w:t>
      </w:r>
    </w:p>
    <w:p w:rsidR="00875021" w:rsidRDefault="00875021">
      <w:pPr>
        <w:pStyle w:val="Style10"/>
        <w:widowControl/>
        <w:spacing w:after="240" w:line="276" w:lineRule="auto"/>
        <w:ind w:left="57"/>
        <w:rPr>
          <w:rFonts w:asciiTheme="majorHAnsi" w:hAnsiTheme="majorHAnsi"/>
          <w:lang w:val="el-GR"/>
        </w:rPr>
      </w:pPr>
    </w:p>
    <w:p w:rsidR="00875021" w:rsidRDefault="00875021">
      <w:pPr>
        <w:pStyle w:val="Style10"/>
        <w:widowControl/>
        <w:spacing w:after="240" w:line="276" w:lineRule="auto"/>
        <w:ind w:left="57"/>
        <w:rPr>
          <w:rFonts w:asciiTheme="majorHAnsi" w:hAnsiTheme="majorHAnsi"/>
          <w:lang w:val="el-GR"/>
        </w:rPr>
      </w:pPr>
    </w:p>
    <w:p w:rsidR="00875021" w:rsidRPr="00DB46A3" w:rsidRDefault="00DB46A3">
      <w:pPr>
        <w:pStyle w:val="Style10"/>
        <w:widowControl/>
        <w:spacing w:after="240" w:line="276" w:lineRule="auto"/>
        <w:ind w:left="57"/>
        <w:rPr>
          <w:lang w:val="el-GR"/>
        </w:rPr>
      </w:pPr>
      <w:r>
        <w:rPr>
          <w:rStyle w:val="FontStyle21"/>
          <w:rFonts w:asciiTheme="majorHAnsi" w:hAnsiTheme="majorHAnsi"/>
          <w:sz w:val="24"/>
          <w:szCs w:val="24"/>
          <w:lang w:val="el-GR" w:eastAsia="el-GR"/>
        </w:rPr>
        <w:t xml:space="preserve">Το Τμήμα Οργάνωσης &amp; Διοίκησης Επιχειρήσεων του Διεθνές Πανεπιστημίου της Ελλάδος ανακοινώνει την έναρξη λειτουργίας του </w:t>
      </w:r>
      <w:r w:rsidR="00D44553">
        <w:rPr>
          <w:rStyle w:val="FontStyle21"/>
          <w:rFonts w:asciiTheme="majorHAnsi" w:hAnsiTheme="majorHAnsi"/>
          <w:sz w:val="24"/>
          <w:szCs w:val="24"/>
          <w:lang w:val="el-GR" w:eastAsia="el-GR"/>
        </w:rPr>
        <w:t>10</w:t>
      </w:r>
      <w:r>
        <w:rPr>
          <w:rStyle w:val="FontStyle21"/>
          <w:rFonts w:asciiTheme="majorHAnsi" w:hAnsiTheme="majorHAnsi"/>
          <w:sz w:val="24"/>
          <w:szCs w:val="24"/>
          <w:vertAlign w:val="superscript"/>
          <w:lang w:val="el-GR" w:eastAsia="el-GR"/>
        </w:rPr>
        <w:t>ου</w:t>
      </w:r>
      <w:r>
        <w:rPr>
          <w:rStyle w:val="FontStyle21"/>
          <w:rFonts w:asciiTheme="majorHAnsi" w:hAnsiTheme="majorHAnsi"/>
          <w:sz w:val="24"/>
          <w:szCs w:val="24"/>
          <w:lang w:val="el-GR" w:eastAsia="el-GR"/>
        </w:rPr>
        <w:t xml:space="preserve"> κύκλου του Προγράμματος Μεταπτυχιακών Σπουδών (ΠΜΣ) με τίτλο «Διοίκηση Επιχειρήσεων Φιλοξενίας και Τουρισμού», το οποίο θα λειτουργεί σύμφωνα με το ΦΕΚ 3478/τΒ΄/17-9-2019 απόφαση 2 περί επανίδρυσης του Προγράμματος, την υπ' αριθμό 102591/Ζ1/21-06-2018 απόφαση του Υπουργείου Παιδείας Έρευνας και Θρησκευμάτων, το Φ.Ε.Κ τεύχος Β’ 2793/13-7-2018, σε εφαρμογή των διατάξεων του άρθρου 32 του ν. 4485/2017 και τις διατάξεις του ν. 4485/2017 (ΦΕΚ 114, τεύχος Α') για την «Οργάνωση και λειτουργία της Ανώτατης Εκπαίδευσης, ρυθμίσεις για την έρευνα και άλλες διατάξεις». Το ΠΜΣ οδηγεί στην απονομή Μεταπτυχιακού Διπλώματος Ειδίκευσης (ΜΔΕ) στη Διοίκηση Επιχειρήσεων Φιλοξενία και Τουρισμού. </w:t>
      </w:r>
    </w:p>
    <w:p w:rsidR="00875021" w:rsidRPr="00DB46A3" w:rsidRDefault="00DB46A3">
      <w:pPr>
        <w:pStyle w:val="Style10"/>
        <w:widowControl/>
        <w:spacing w:after="240" w:line="276" w:lineRule="auto"/>
        <w:rPr>
          <w:lang w:val="el-GR"/>
        </w:rPr>
      </w:pPr>
      <w:r>
        <w:rPr>
          <w:rStyle w:val="FontStyle21"/>
          <w:rFonts w:asciiTheme="majorHAnsi" w:hAnsiTheme="majorHAnsi"/>
          <w:sz w:val="24"/>
          <w:szCs w:val="24"/>
          <w:lang w:val="el-GR" w:eastAsia="el-GR"/>
        </w:rPr>
        <w:t xml:space="preserve">Το ΠΜΣ θα λειτουργήσει ως πρόγραμμα πλήρους φοίτησης. Οι σπουδές πλήρους φοίτησης διαρκούν τρία εξάμηνα σπουδών και αντιστοιχούν σε 90 διδακτικές μονάδες (μονάδες </w:t>
      </w:r>
      <w:r>
        <w:rPr>
          <w:rStyle w:val="FontStyle21"/>
          <w:rFonts w:asciiTheme="majorHAnsi" w:hAnsiTheme="majorHAnsi"/>
          <w:sz w:val="24"/>
          <w:szCs w:val="24"/>
          <w:lang w:eastAsia="el-GR"/>
        </w:rPr>
        <w:t>ECTS</w:t>
      </w:r>
      <w:r>
        <w:rPr>
          <w:rStyle w:val="FontStyle21"/>
          <w:rFonts w:asciiTheme="majorHAnsi" w:hAnsiTheme="majorHAnsi"/>
          <w:sz w:val="24"/>
          <w:szCs w:val="24"/>
          <w:lang w:val="el-GR" w:eastAsia="el-GR"/>
        </w:rPr>
        <w:t xml:space="preserve">). Η διδασκαλία των μαθημάτων γίνεται κατά τα δυο πρώτα εξάμηνα, ενώ το τελευταίο εξάμηνο διατίθεται για την εκπόνηση της διπλωματικής εργασίας.. Στο ΠΜΣ γίνονται δεκτοί πτυχιούχοι ΑΕΙ (Πανεπιστημίων και ΤΕΙ) της ημεδαπής ή ομοταγών αναγνωρισμένων ιδρυμάτων της αλλοδαπής, το πτυχίο των οποίων έχει αναγνωρισθεί από το ΔΙΚΑΤΣΑ ή το ΔΟΑΤΑΠ. Υποψηφιότητα μπορούν να θέσουν και τελειόφοιτοι φοιτητές, με την προϋπόθεση ότι θα </w:t>
      </w:r>
      <w:r>
        <w:rPr>
          <w:rStyle w:val="FontStyle21"/>
          <w:rFonts w:asciiTheme="majorHAnsi" w:hAnsiTheme="majorHAnsi"/>
          <w:sz w:val="24"/>
          <w:szCs w:val="24"/>
          <w:lang w:val="el-GR" w:eastAsia="el-GR"/>
        </w:rPr>
        <w:lastRenderedPageBreak/>
        <w:t xml:space="preserve">έχουν πάρει το πτυχίο τους ή θα έχουν ολοκληρώσει τις σπουδές τους πριν από την έναρξη των μαθημάτων, έστω και αν τους απομένει η ορκωμοσία. Απαραίτητη προϋπόθεση για τη συμμετοχή στη διαδικασία επιλογής είναι η πιστοποιημένη από επίσημους φορείς </w:t>
      </w:r>
      <w:r>
        <w:rPr>
          <w:rStyle w:val="FontStyle21"/>
          <w:rFonts w:asciiTheme="majorHAnsi" w:hAnsiTheme="majorHAnsi"/>
          <w:sz w:val="24"/>
          <w:szCs w:val="24"/>
          <w:highlight w:val="white"/>
          <w:lang w:val="el-GR" w:eastAsia="el-GR"/>
        </w:rPr>
        <w:t>γνώση της αγγλικής γλώσσας, επιπέδου τουλάχιστον Β2.</w:t>
      </w:r>
    </w:p>
    <w:p w:rsidR="00875021" w:rsidRDefault="00DB46A3">
      <w:pPr>
        <w:pStyle w:val="Style10"/>
        <w:widowControl/>
        <w:spacing w:after="240" w:line="276" w:lineRule="auto"/>
        <w:ind w:left="57"/>
        <w:rPr>
          <w:rStyle w:val="FontStyle21"/>
          <w:rFonts w:asciiTheme="majorHAnsi" w:hAnsiTheme="majorHAnsi"/>
          <w:sz w:val="24"/>
          <w:szCs w:val="24"/>
          <w:lang w:val="el-GR" w:eastAsia="el-GR"/>
        </w:rPr>
      </w:pPr>
      <w:r>
        <w:rPr>
          <w:rStyle w:val="FontStyle21"/>
          <w:rFonts w:asciiTheme="majorHAnsi" w:hAnsiTheme="majorHAnsi"/>
          <w:sz w:val="24"/>
          <w:szCs w:val="24"/>
          <w:lang w:val="el-GR" w:eastAsia="el-GR"/>
        </w:rPr>
        <w:t>Η αξιολόγηση των υποψηφίων, που μέσα στις προβλεπόμενες προθεσμίες έχουν προσκομίσει όλα τα απαραίτητα δικαιολογητικά, γίνεται από επιτροπή επιλογής στην οποία συμμετέχουν τρία μέλη ΕΠ του Τμήματος, διαδοχικά σε δύο φάσεις. Η πρώτη φάση είναι προκριματική και αποσκοπεί σε μια πρώτη κατάταξη των υποψηφίων σύμφωνα με τον αριθμό αξιολογικών μορίων, που συγκέντρωσαν. Τα κριτήρια αξιολόγησης της πρώτης φάσης περιλαμβάνουν : (α) Επίδοση σε προπτυχιακές σπουδές διοίκησης επιχειρήσεων φιλοξενίας και τουρισμού (β) επίδοση σε προπτυχιακές σπουδές διοικητικής, οικονομικής ή τεχνολογικής κατεύθυνσης, (γ) επίδοση σε προπτυχιακές σπουδές άλλης κατεύθυνσης (ή η κατοχή δεύτερου πτυχίου άλλης κατεύθυνσης), (δ) πτυχιακή εργασία που είναι σχετική με το γνωστικό αντικείμενο του Π.Μ.Σ, (ε) διαθέσιμη επαγγελματική εμπειρία, που είναι σχετική το γνωστικό αντικείμενο του Π.Μ.Σ, (στ) επιστημονικό και ερευνητικό έργο των υποψηφίων, όπως π.χ. μεταπτυχιακοί τίτλοι σπουδών ή/και επιστημονικές εργασίες σε έγκυρα επιστημονικά περιοδικά ή πρακτικά συνεδρίων, που είναι σχετικό με θέματα διοίκησης επιχειρήσεων, (ζ) κατοχή πτυχίων στην αγγλική γλώσσα ανώτερου επιπέδου από αυτό που συνιστά προϋπόθεση συμμετοχής στη διαδικασία επιλογής ή κατοχή πτυχίου σε άλλη ξένη γλώσσα, (η) συμμετοχή σε Ευρωπαϊκά προγράμματα ανταλλαγών και (θ) συστατικές επιστολές. Η δεύτερη φάση περιλαμβάνει προσωπική συνέντευξη των υποψηφίων, που συγκέντρωσαν το μεγαλύτερο αριθμό αξιολογικών μορίων στην πρώτη φάση, και αποβλέπει στην αξιολόγηση των υποψηφίων σε σχέση με τα χαρακτηριστικά της προσωπικότητάς τους, την ικανότητα επικοινωνίας με σαφήνεια και πειθώ, την ορθή κρίση, την ευρύτητα των γνώσεών τους, την ωριμότητα, την προδιάθεση για σκληρή εργασία και την ομαδικότητα. Με βάση την τελική βαθμολογία, που προκύπτει ως ο σταθμισμένος μέσος της βαθμολογίας στην πρώτη και δεύτερη φάση, καταρτίζεται κατάλογος που περιλαμβάνει τους υποψήφιους, οι οποίοι κρίνονται κατάλληλοι για την παρακολούθηση του προγράμματος και γίνεται η τελική επιλογή με βάση τη σειρά επιτυχίας τους.</w:t>
      </w:r>
    </w:p>
    <w:p w:rsidR="00875021" w:rsidRDefault="00DB46A3">
      <w:pPr>
        <w:pStyle w:val="Style10"/>
        <w:widowControl/>
        <w:spacing w:after="240" w:line="276" w:lineRule="auto"/>
        <w:ind w:left="57"/>
        <w:rPr>
          <w:rStyle w:val="FontStyle21"/>
          <w:rFonts w:asciiTheme="majorHAnsi" w:hAnsiTheme="majorHAnsi"/>
          <w:sz w:val="24"/>
          <w:szCs w:val="24"/>
          <w:lang w:val="el-GR" w:eastAsia="el-GR"/>
        </w:rPr>
      </w:pPr>
      <w:r>
        <w:rPr>
          <w:rStyle w:val="FontStyle21"/>
          <w:rFonts w:asciiTheme="majorHAnsi" w:hAnsiTheme="majorHAnsi"/>
          <w:sz w:val="24"/>
          <w:szCs w:val="24"/>
          <w:lang w:val="el-GR" w:eastAsia="el-GR"/>
        </w:rPr>
        <w:t xml:space="preserve">Για τον </w:t>
      </w:r>
      <w:r w:rsidR="00D44553">
        <w:rPr>
          <w:rStyle w:val="FontStyle21"/>
          <w:rFonts w:asciiTheme="majorHAnsi" w:hAnsiTheme="majorHAnsi"/>
          <w:sz w:val="24"/>
          <w:szCs w:val="24"/>
          <w:lang w:val="el-GR" w:eastAsia="el-GR"/>
        </w:rPr>
        <w:t>10</w:t>
      </w:r>
      <w:r>
        <w:rPr>
          <w:rStyle w:val="FontStyle21"/>
          <w:rFonts w:asciiTheme="majorHAnsi" w:hAnsiTheme="majorHAnsi"/>
          <w:sz w:val="24"/>
          <w:szCs w:val="24"/>
          <w:vertAlign w:val="superscript"/>
          <w:lang w:val="el-GR" w:eastAsia="el-GR"/>
        </w:rPr>
        <w:t>ο</w:t>
      </w:r>
      <w:r>
        <w:rPr>
          <w:rStyle w:val="FontStyle21"/>
          <w:rFonts w:asciiTheme="majorHAnsi" w:hAnsiTheme="majorHAnsi"/>
          <w:sz w:val="24"/>
          <w:szCs w:val="24"/>
          <w:lang w:val="el-GR" w:eastAsia="el-GR"/>
        </w:rPr>
        <w:t xml:space="preserve"> κύκλο λειτουργίας του προγράμματος για το ακαδημαϊκό έτος 202</w:t>
      </w:r>
      <w:r w:rsidR="00D44553">
        <w:rPr>
          <w:rStyle w:val="FontStyle21"/>
          <w:rFonts w:asciiTheme="majorHAnsi" w:hAnsiTheme="majorHAnsi"/>
          <w:sz w:val="24"/>
          <w:szCs w:val="24"/>
          <w:lang w:val="el-GR" w:eastAsia="el-GR"/>
        </w:rPr>
        <w:t>1</w:t>
      </w:r>
      <w:r>
        <w:rPr>
          <w:rStyle w:val="FontStyle21"/>
          <w:rFonts w:asciiTheme="majorHAnsi" w:hAnsiTheme="majorHAnsi"/>
          <w:sz w:val="24"/>
          <w:szCs w:val="24"/>
          <w:lang w:val="el-GR" w:eastAsia="el-GR"/>
        </w:rPr>
        <w:t xml:space="preserve"> - </w:t>
      </w:r>
      <w:r w:rsidR="00D44553">
        <w:rPr>
          <w:rStyle w:val="FontStyle21"/>
          <w:rFonts w:asciiTheme="majorHAnsi" w:hAnsiTheme="majorHAnsi"/>
          <w:sz w:val="24"/>
          <w:szCs w:val="24"/>
          <w:lang w:val="el-GR" w:eastAsia="el-GR"/>
        </w:rPr>
        <w:t>22</w:t>
      </w:r>
      <w:r>
        <w:rPr>
          <w:rStyle w:val="FontStyle21"/>
          <w:rFonts w:asciiTheme="majorHAnsi" w:hAnsiTheme="majorHAnsi"/>
          <w:sz w:val="24"/>
          <w:szCs w:val="24"/>
          <w:lang w:val="el-GR" w:eastAsia="el-GR"/>
        </w:rPr>
        <w:t xml:space="preserve">, θα εισαχθούν στο ΠΜΣ είκοσι πέντε (25) μεταπτυχιακοί φοιτητές. Οι κάτοχοι υποτροφιών σε αντικείμενο σχετικό με αυτό του ΠΜΣ, εγγράφονται αυτόματα στο ΠΜΣ, επιπλέον του συνολικού αριθμού των εισακτέων. Οι ενδιαφερόμενοι υποψήφιοι θα πρέπει να υποβάλουν από </w:t>
      </w:r>
      <w:r w:rsidR="00D44553">
        <w:rPr>
          <w:rStyle w:val="FontStyle21"/>
          <w:rFonts w:asciiTheme="majorHAnsi" w:hAnsiTheme="majorHAnsi"/>
          <w:b/>
          <w:sz w:val="24"/>
          <w:szCs w:val="24"/>
          <w:lang w:val="el-GR" w:eastAsia="el-GR"/>
        </w:rPr>
        <w:t>14</w:t>
      </w:r>
      <w:r>
        <w:rPr>
          <w:rStyle w:val="FontStyle21"/>
          <w:rFonts w:asciiTheme="majorHAnsi" w:hAnsiTheme="majorHAnsi"/>
          <w:b/>
          <w:sz w:val="24"/>
          <w:szCs w:val="24"/>
          <w:lang w:val="el-GR" w:eastAsia="el-GR"/>
        </w:rPr>
        <w:t xml:space="preserve"> </w:t>
      </w:r>
      <w:r w:rsidR="00D44553">
        <w:rPr>
          <w:rStyle w:val="FontStyle21"/>
          <w:rFonts w:asciiTheme="majorHAnsi" w:hAnsiTheme="majorHAnsi"/>
          <w:b/>
          <w:sz w:val="24"/>
          <w:szCs w:val="24"/>
          <w:lang w:val="el-GR" w:eastAsia="el-GR"/>
        </w:rPr>
        <w:t>Ιουνίου</w:t>
      </w:r>
      <w:r>
        <w:rPr>
          <w:rStyle w:val="FontStyle21"/>
          <w:rFonts w:asciiTheme="majorHAnsi" w:hAnsiTheme="majorHAnsi"/>
          <w:b/>
          <w:sz w:val="24"/>
          <w:szCs w:val="24"/>
          <w:lang w:val="el-GR" w:eastAsia="el-GR"/>
        </w:rPr>
        <w:t xml:space="preserve"> 202</w:t>
      </w:r>
      <w:r w:rsidR="00D44553">
        <w:rPr>
          <w:rStyle w:val="FontStyle21"/>
          <w:rFonts w:asciiTheme="majorHAnsi" w:hAnsiTheme="majorHAnsi"/>
          <w:b/>
          <w:sz w:val="24"/>
          <w:szCs w:val="24"/>
          <w:lang w:val="el-GR" w:eastAsia="el-GR"/>
        </w:rPr>
        <w:t>1</w:t>
      </w:r>
      <w:r>
        <w:rPr>
          <w:rStyle w:val="FontStyle21"/>
          <w:rFonts w:asciiTheme="majorHAnsi" w:hAnsiTheme="majorHAnsi"/>
          <w:b/>
          <w:sz w:val="24"/>
          <w:szCs w:val="24"/>
          <w:lang w:val="el-GR" w:eastAsia="el-GR"/>
        </w:rPr>
        <w:t>, ημέρα Δευτέρα</w:t>
      </w:r>
      <w:r>
        <w:rPr>
          <w:rStyle w:val="FontStyle21"/>
          <w:rFonts w:asciiTheme="majorHAnsi" w:hAnsiTheme="majorHAnsi"/>
          <w:sz w:val="24"/>
          <w:szCs w:val="24"/>
          <w:lang w:val="el-GR" w:eastAsia="el-GR"/>
        </w:rPr>
        <w:t xml:space="preserve">, μέχρι </w:t>
      </w:r>
      <w:r w:rsidRPr="00DB46A3">
        <w:rPr>
          <w:rStyle w:val="FontStyle21"/>
          <w:rFonts w:asciiTheme="majorHAnsi" w:hAnsiTheme="majorHAnsi"/>
          <w:b/>
          <w:sz w:val="24"/>
          <w:szCs w:val="24"/>
          <w:lang w:val="el-GR" w:eastAsia="el-GR"/>
        </w:rPr>
        <w:t>2</w:t>
      </w:r>
      <w:r w:rsidR="00D44553">
        <w:rPr>
          <w:rStyle w:val="FontStyle21"/>
          <w:rFonts w:asciiTheme="majorHAnsi" w:hAnsiTheme="majorHAnsi"/>
          <w:b/>
          <w:sz w:val="24"/>
          <w:szCs w:val="24"/>
          <w:lang w:val="el-GR" w:eastAsia="el-GR"/>
        </w:rPr>
        <w:t>7</w:t>
      </w:r>
      <w:r>
        <w:rPr>
          <w:rStyle w:val="FontStyle21"/>
          <w:rFonts w:asciiTheme="majorHAnsi" w:hAnsiTheme="majorHAnsi"/>
          <w:b/>
          <w:sz w:val="24"/>
          <w:szCs w:val="24"/>
          <w:lang w:val="el-GR" w:eastAsia="el-GR"/>
        </w:rPr>
        <w:t xml:space="preserve"> Αυγούστου 202</w:t>
      </w:r>
      <w:r w:rsidR="00D44553">
        <w:rPr>
          <w:rStyle w:val="FontStyle21"/>
          <w:rFonts w:asciiTheme="majorHAnsi" w:hAnsiTheme="majorHAnsi"/>
          <w:b/>
          <w:sz w:val="24"/>
          <w:szCs w:val="24"/>
          <w:lang w:val="el-GR" w:eastAsia="el-GR"/>
        </w:rPr>
        <w:t>1</w:t>
      </w:r>
      <w:r>
        <w:rPr>
          <w:rStyle w:val="FontStyle21"/>
          <w:rFonts w:asciiTheme="majorHAnsi" w:hAnsiTheme="majorHAnsi"/>
          <w:b/>
          <w:sz w:val="24"/>
          <w:szCs w:val="24"/>
          <w:lang w:val="el-GR" w:eastAsia="el-GR"/>
        </w:rPr>
        <w:t>, ημέρα Παρασκευή</w:t>
      </w:r>
      <w:r>
        <w:rPr>
          <w:rStyle w:val="FontStyle20"/>
          <w:rFonts w:asciiTheme="majorHAnsi" w:hAnsiTheme="majorHAnsi"/>
          <w:sz w:val="24"/>
          <w:szCs w:val="24"/>
          <w:lang w:val="el-GR" w:eastAsia="el-GR"/>
        </w:rPr>
        <w:t xml:space="preserve">, </w:t>
      </w:r>
      <w:r>
        <w:rPr>
          <w:rStyle w:val="FontStyle21"/>
          <w:rFonts w:asciiTheme="majorHAnsi" w:hAnsiTheme="majorHAnsi"/>
          <w:sz w:val="24"/>
          <w:szCs w:val="24"/>
          <w:lang w:val="el-GR" w:eastAsia="el-GR"/>
        </w:rPr>
        <w:t>στη Γραμματεία του ΠΜΣ, ταχυδρομικά (διεύθυνση : Γραμματεία του Τμήματος Οργάνωσης &amp; Διοίκησης Επιχειρήσεων, Τέρμα Μαγνησίας, 62124 Σέρρες), τα παρακάτω δικαιολογητικά:</w:t>
      </w:r>
    </w:p>
    <w:p w:rsidR="00875021" w:rsidRDefault="00DB46A3">
      <w:pPr>
        <w:pStyle w:val="Style13"/>
        <w:widowControl/>
        <w:numPr>
          <w:ilvl w:val="0"/>
          <w:numId w:val="1"/>
        </w:numPr>
        <w:tabs>
          <w:tab w:val="left" w:pos="341"/>
        </w:tabs>
        <w:spacing w:after="240" w:line="276" w:lineRule="auto"/>
        <w:ind w:left="57" w:hanging="341"/>
        <w:rPr>
          <w:rStyle w:val="FontStyle22"/>
          <w:rFonts w:asciiTheme="majorHAnsi" w:hAnsiTheme="majorHAnsi"/>
          <w:sz w:val="24"/>
          <w:szCs w:val="24"/>
          <w:lang w:val="el-GR" w:eastAsia="el-GR"/>
        </w:rPr>
      </w:pPr>
      <w:r>
        <w:rPr>
          <w:rStyle w:val="FontStyle21"/>
          <w:rFonts w:asciiTheme="majorHAnsi" w:hAnsiTheme="majorHAnsi"/>
          <w:sz w:val="24"/>
          <w:szCs w:val="24"/>
          <w:lang w:val="el-GR" w:eastAsia="el-GR"/>
        </w:rPr>
        <w:t xml:space="preserve">Έντυπη αίτηση υπογεγραμμένη από τον υποψήφιο. </w:t>
      </w:r>
    </w:p>
    <w:p w:rsidR="00875021" w:rsidRDefault="00DB46A3">
      <w:pPr>
        <w:pStyle w:val="Style13"/>
        <w:widowControl/>
        <w:numPr>
          <w:ilvl w:val="0"/>
          <w:numId w:val="1"/>
        </w:numPr>
        <w:tabs>
          <w:tab w:val="left" w:pos="341"/>
        </w:tabs>
        <w:spacing w:after="240" w:line="276" w:lineRule="auto"/>
        <w:ind w:left="57" w:hanging="341"/>
        <w:rPr>
          <w:rStyle w:val="FontStyle22"/>
          <w:rFonts w:asciiTheme="majorHAnsi" w:hAnsiTheme="majorHAnsi"/>
          <w:sz w:val="24"/>
          <w:szCs w:val="24"/>
          <w:lang w:val="el-GR" w:eastAsia="el-GR"/>
        </w:rPr>
      </w:pPr>
      <w:r>
        <w:rPr>
          <w:rStyle w:val="FontStyle21"/>
          <w:rFonts w:asciiTheme="majorHAnsi" w:hAnsiTheme="majorHAnsi"/>
          <w:sz w:val="24"/>
          <w:szCs w:val="24"/>
          <w:lang w:val="el-GR" w:eastAsia="el-GR"/>
        </w:rPr>
        <w:t>Αναλυτικό βιογραφικό σημείωμα.</w:t>
      </w:r>
    </w:p>
    <w:p w:rsidR="00875021" w:rsidRDefault="00DB46A3">
      <w:pPr>
        <w:pStyle w:val="Style13"/>
        <w:widowControl/>
        <w:numPr>
          <w:ilvl w:val="0"/>
          <w:numId w:val="1"/>
        </w:numPr>
        <w:tabs>
          <w:tab w:val="left" w:pos="341"/>
        </w:tabs>
        <w:spacing w:after="240" w:line="276" w:lineRule="auto"/>
        <w:ind w:left="57" w:hanging="341"/>
        <w:rPr>
          <w:rStyle w:val="FontStyle22"/>
          <w:rFonts w:asciiTheme="majorHAnsi" w:hAnsiTheme="majorHAnsi"/>
          <w:sz w:val="24"/>
          <w:szCs w:val="24"/>
          <w:lang w:val="el-GR" w:eastAsia="el-GR"/>
        </w:rPr>
      </w:pPr>
      <w:r>
        <w:rPr>
          <w:rStyle w:val="FontStyle21"/>
          <w:rFonts w:asciiTheme="majorHAnsi" w:hAnsiTheme="majorHAnsi"/>
          <w:sz w:val="24"/>
          <w:szCs w:val="24"/>
          <w:lang w:val="el-GR" w:eastAsia="el-GR"/>
        </w:rPr>
        <w:lastRenderedPageBreak/>
        <w:t>Φωτοαντίγραφο πτυχίου/διπλώματος (αν ο υποψήφιος έχει αποφοιτήσει). Αν οι τίτλοι σπουδών έχουν χορηγηθεί από πανεπιστήμια του εξωτερικού, θα πρέπει να υποβληθούν και οι σχετικές βεβαιώσεις ισοτιμίας από το ΔΙΚΑΤΣΑ ή το ΔΟΑΤΑΠ ή το ΙΤΕ.</w:t>
      </w:r>
    </w:p>
    <w:p w:rsidR="00875021" w:rsidRDefault="00DB46A3">
      <w:pPr>
        <w:pStyle w:val="Style13"/>
        <w:widowControl/>
        <w:numPr>
          <w:ilvl w:val="0"/>
          <w:numId w:val="1"/>
        </w:numPr>
        <w:tabs>
          <w:tab w:val="left" w:pos="341"/>
        </w:tabs>
        <w:spacing w:after="240" w:line="276" w:lineRule="auto"/>
        <w:ind w:left="57" w:hanging="341"/>
        <w:rPr>
          <w:rStyle w:val="FontStyle22"/>
          <w:rFonts w:asciiTheme="majorHAnsi" w:hAnsiTheme="majorHAnsi"/>
          <w:sz w:val="24"/>
          <w:szCs w:val="24"/>
          <w:lang w:val="el-GR" w:eastAsia="el-GR"/>
        </w:rPr>
      </w:pPr>
      <w:r>
        <w:rPr>
          <w:rStyle w:val="FontStyle21"/>
          <w:rFonts w:asciiTheme="majorHAnsi" w:hAnsiTheme="majorHAnsi"/>
          <w:sz w:val="24"/>
          <w:szCs w:val="24"/>
          <w:lang w:val="el-GR" w:eastAsia="el-GR"/>
        </w:rPr>
        <w:t>Φωτοαντίγραφο πιστοποιητικού αναλυτικής βαθμολογίας με ακριβή ΜΟ επίδοσης.</w:t>
      </w:r>
    </w:p>
    <w:p w:rsidR="00875021" w:rsidRDefault="00DB46A3">
      <w:pPr>
        <w:pStyle w:val="Style13"/>
        <w:widowControl/>
        <w:numPr>
          <w:ilvl w:val="0"/>
          <w:numId w:val="1"/>
        </w:numPr>
        <w:tabs>
          <w:tab w:val="left" w:pos="341"/>
        </w:tabs>
        <w:spacing w:after="240" w:line="276" w:lineRule="auto"/>
        <w:ind w:left="57" w:hanging="341"/>
        <w:rPr>
          <w:rStyle w:val="FontStyle22"/>
          <w:rFonts w:asciiTheme="majorHAnsi" w:hAnsiTheme="majorHAnsi"/>
          <w:sz w:val="24"/>
          <w:szCs w:val="24"/>
          <w:lang w:val="el-GR" w:eastAsia="el-GR"/>
        </w:rPr>
      </w:pPr>
      <w:r>
        <w:rPr>
          <w:rStyle w:val="FontStyle21"/>
          <w:rFonts w:asciiTheme="majorHAnsi" w:hAnsiTheme="majorHAnsi"/>
          <w:sz w:val="24"/>
          <w:szCs w:val="24"/>
          <w:lang w:val="el-GR" w:eastAsia="el-GR"/>
        </w:rPr>
        <w:t>Δύο συστατικές επιστολές</w:t>
      </w:r>
      <w:r w:rsidR="00D44553">
        <w:rPr>
          <w:rStyle w:val="FontStyle21"/>
          <w:rFonts w:asciiTheme="majorHAnsi" w:hAnsiTheme="majorHAnsi"/>
          <w:sz w:val="24"/>
          <w:szCs w:val="24"/>
          <w:lang w:val="el-GR" w:eastAsia="el-GR"/>
        </w:rPr>
        <w:t>.</w:t>
      </w:r>
    </w:p>
    <w:p w:rsidR="00875021" w:rsidRDefault="00DB46A3">
      <w:pPr>
        <w:pStyle w:val="Style13"/>
        <w:widowControl/>
        <w:numPr>
          <w:ilvl w:val="0"/>
          <w:numId w:val="1"/>
        </w:numPr>
        <w:tabs>
          <w:tab w:val="left" w:pos="341"/>
        </w:tabs>
        <w:spacing w:after="240" w:line="276" w:lineRule="auto"/>
        <w:ind w:left="57" w:hanging="341"/>
        <w:rPr>
          <w:rStyle w:val="FontStyle21"/>
          <w:rFonts w:asciiTheme="majorHAnsi" w:hAnsiTheme="majorHAnsi" w:cs="Comic Sans MS"/>
          <w:sz w:val="24"/>
          <w:szCs w:val="24"/>
          <w:lang w:eastAsia="el-GR"/>
        </w:rPr>
      </w:pPr>
      <w:r>
        <w:rPr>
          <w:rStyle w:val="FontStyle21"/>
          <w:rFonts w:asciiTheme="majorHAnsi" w:hAnsiTheme="majorHAnsi"/>
          <w:sz w:val="24"/>
          <w:szCs w:val="24"/>
          <w:lang w:val="el-GR" w:eastAsia="el-GR"/>
        </w:rPr>
        <w:t xml:space="preserve">Κρατικό Πιστοποιητικό Γλωσσομάθειας, καλής γνώσης της Αγγλικής Γλώσσας (Β2) ή Ένα από τα παρακάτω Αποδεικτικά καλής γνώσης της Αγγλικής Γλώσσας : (α) </w:t>
      </w:r>
      <w:proofErr w:type="spellStart"/>
      <w:r>
        <w:rPr>
          <w:rStyle w:val="FontStyle21"/>
          <w:rFonts w:asciiTheme="majorHAnsi" w:hAnsiTheme="majorHAnsi"/>
          <w:sz w:val="24"/>
          <w:szCs w:val="24"/>
          <w:lang w:val="el-GR" w:eastAsia="el-GR"/>
        </w:rPr>
        <w:t>First</w:t>
      </w:r>
      <w:proofErr w:type="spellEnd"/>
      <w:r>
        <w:rPr>
          <w:rStyle w:val="FontStyle21"/>
          <w:rFonts w:asciiTheme="majorHAnsi" w:hAnsiTheme="majorHAnsi"/>
          <w:sz w:val="24"/>
          <w:szCs w:val="24"/>
          <w:lang w:val="el-GR" w:eastAsia="el-GR"/>
        </w:rPr>
        <w:t xml:space="preserve"> </w:t>
      </w:r>
      <w:proofErr w:type="spellStart"/>
      <w:r>
        <w:rPr>
          <w:rStyle w:val="FontStyle21"/>
          <w:rFonts w:asciiTheme="majorHAnsi" w:hAnsiTheme="majorHAnsi"/>
          <w:sz w:val="24"/>
          <w:szCs w:val="24"/>
          <w:lang w:val="el-GR" w:eastAsia="el-GR"/>
        </w:rPr>
        <w:t>Certificate</w:t>
      </w:r>
      <w:proofErr w:type="spellEnd"/>
      <w:r>
        <w:rPr>
          <w:rStyle w:val="FontStyle21"/>
          <w:rFonts w:asciiTheme="majorHAnsi" w:hAnsiTheme="majorHAnsi"/>
          <w:sz w:val="24"/>
          <w:szCs w:val="24"/>
          <w:lang w:val="el-GR" w:eastAsia="el-GR"/>
        </w:rPr>
        <w:t xml:space="preserve"> </w:t>
      </w:r>
      <w:proofErr w:type="spellStart"/>
      <w:r>
        <w:rPr>
          <w:rStyle w:val="FontStyle21"/>
          <w:rFonts w:asciiTheme="majorHAnsi" w:hAnsiTheme="majorHAnsi"/>
          <w:sz w:val="24"/>
          <w:szCs w:val="24"/>
          <w:lang w:val="el-GR" w:eastAsia="el-GR"/>
        </w:rPr>
        <w:t>in</w:t>
      </w:r>
      <w:proofErr w:type="spellEnd"/>
      <w:r>
        <w:rPr>
          <w:rStyle w:val="FontStyle21"/>
          <w:rFonts w:asciiTheme="majorHAnsi" w:hAnsiTheme="majorHAnsi"/>
          <w:sz w:val="24"/>
          <w:szCs w:val="24"/>
          <w:lang w:val="el-GR" w:eastAsia="el-GR"/>
        </w:rPr>
        <w:t xml:space="preserve"> </w:t>
      </w:r>
      <w:proofErr w:type="spellStart"/>
      <w:r>
        <w:rPr>
          <w:rStyle w:val="FontStyle21"/>
          <w:rFonts w:asciiTheme="majorHAnsi" w:hAnsiTheme="majorHAnsi"/>
          <w:sz w:val="24"/>
          <w:szCs w:val="24"/>
          <w:lang w:val="el-GR" w:eastAsia="el-GR"/>
        </w:rPr>
        <w:t>English</w:t>
      </w:r>
      <w:proofErr w:type="spellEnd"/>
      <w:r>
        <w:rPr>
          <w:rStyle w:val="FontStyle21"/>
          <w:rFonts w:asciiTheme="majorHAnsi" w:hAnsiTheme="majorHAnsi"/>
          <w:sz w:val="24"/>
          <w:szCs w:val="24"/>
          <w:lang w:val="el-GR" w:eastAsia="el-GR"/>
        </w:rPr>
        <w:t xml:space="preserve"> (FCE) του Πανεπιστημίου </w:t>
      </w:r>
      <w:proofErr w:type="spellStart"/>
      <w:r>
        <w:rPr>
          <w:rStyle w:val="FontStyle21"/>
          <w:rFonts w:asciiTheme="majorHAnsi" w:hAnsiTheme="majorHAnsi"/>
          <w:sz w:val="24"/>
          <w:szCs w:val="24"/>
          <w:lang w:val="el-GR" w:eastAsia="el-GR"/>
        </w:rPr>
        <w:t>Cambridge</w:t>
      </w:r>
      <w:proofErr w:type="spellEnd"/>
      <w:r>
        <w:rPr>
          <w:rStyle w:val="FontStyle21"/>
          <w:rFonts w:asciiTheme="majorHAnsi" w:hAnsiTheme="majorHAnsi"/>
          <w:sz w:val="24"/>
          <w:szCs w:val="24"/>
          <w:lang w:val="el-GR" w:eastAsia="el-GR"/>
        </w:rPr>
        <w:t xml:space="preserve">. (β) </w:t>
      </w:r>
      <w:proofErr w:type="spellStart"/>
      <w:r>
        <w:rPr>
          <w:rStyle w:val="FontStyle21"/>
          <w:rFonts w:asciiTheme="majorHAnsi" w:hAnsiTheme="majorHAnsi"/>
          <w:sz w:val="24"/>
          <w:szCs w:val="24"/>
          <w:lang w:val="el-GR" w:eastAsia="el-GR"/>
        </w:rPr>
        <w:t>Bulats</w:t>
      </w:r>
      <w:proofErr w:type="spellEnd"/>
      <w:r>
        <w:rPr>
          <w:rStyle w:val="FontStyle21"/>
          <w:rFonts w:asciiTheme="majorHAnsi" w:hAnsiTheme="majorHAnsi"/>
          <w:sz w:val="24"/>
          <w:szCs w:val="24"/>
          <w:lang w:val="el-GR" w:eastAsia="el-GR"/>
        </w:rPr>
        <w:t xml:space="preserve"> </w:t>
      </w:r>
      <w:proofErr w:type="spellStart"/>
      <w:r>
        <w:rPr>
          <w:rStyle w:val="FontStyle21"/>
          <w:rFonts w:asciiTheme="majorHAnsi" w:hAnsiTheme="majorHAnsi"/>
          <w:sz w:val="24"/>
          <w:szCs w:val="24"/>
          <w:lang w:val="el-GR" w:eastAsia="el-GR"/>
        </w:rPr>
        <w:t>English</w:t>
      </w:r>
      <w:proofErr w:type="spellEnd"/>
      <w:r>
        <w:rPr>
          <w:rStyle w:val="FontStyle21"/>
          <w:rFonts w:asciiTheme="majorHAnsi" w:hAnsiTheme="majorHAnsi"/>
          <w:sz w:val="24"/>
          <w:szCs w:val="24"/>
          <w:lang w:val="el-GR" w:eastAsia="el-GR"/>
        </w:rPr>
        <w:t xml:space="preserve"> </w:t>
      </w:r>
      <w:proofErr w:type="spellStart"/>
      <w:r>
        <w:rPr>
          <w:rStyle w:val="FontStyle21"/>
          <w:rFonts w:asciiTheme="majorHAnsi" w:hAnsiTheme="majorHAnsi"/>
          <w:sz w:val="24"/>
          <w:szCs w:val="24"/>
          <w:lang w:val="el-GR" w:eastAsia="el-GR"/>
        </w:rPr>
        <w:t>Language</w:t>
      </w:r>
      <w:proofErr w:type="spellEnd"/>
      <w:r>
        <w:rPr>
          <w:rStyle w:val="FontStyle21"/>
          <w:rFonts w:asciiTheme="majorHAnsi" w:hAnsiTheme="majorHAnsi"/>
          <w:sz w:val="24"/>
          <w:szCs w:val="24"/>
          <w:lang w:val="el-GR" w:eastAsia="el-GR"/>
        </w:rPr>
        <w:t xml:space="preserve"> </w:t>
      </w:r>
      <w:proofErr w:type="spellStart"/>
      <w:r>
        <w:rPr>
          <w:rStyle w:val="FontStyle21"/>
          <w:rFonts w:asciiTheme="majorHAnsi" w:hAnsiTheme="majorHAnsi"/>
          <w:sz w:val="24"/>
          <w:szCs w:val="24"/>
          <w:lang w:val="el-GR" w:eastAsia="el-GR"/>
        </w:rPr>
        <w:t>Test</w:t>
      </w:r>
      <w:proofErr w:type="spellEnd"/>
      <w:r>
        <w:rPr>
          <w:rStyle w:val="FontStyle21"/>
          <w:rFonts w:asciiTheme="majorHAnsi" w:hAnsiTheme="majorHAnsi"/>
          <w:sz w:val="24"/>
          <w:szCs w:val="24"/>
          <w:lang w:val="el-GR" w:eastAsia="el-GR"/>
        </w:rPr>
        <w:t xml:space="preserve">, βαθμολογία 60-74, του Πανεπιστημίου του </w:t>
      </w:r>
      <w:proofErr w:type="spellStart"/>
      <w:r>
        <w:rPr>
          <w:rStyle w:val="FontStyle21"/>
          <w:rFonts w:asciiTheme="majorHAnsi" w:hAnsiTheme="majorHAnsi"/>
          <w:sz w:val="24"/>
          <w:szCs w:val="24"/>
          <w:lang w:val="el-GR" w:eastAsia="el-GR"/>
        </w:rPr>
        <w:t>Cambridge</w:t>
      </w:r>
      <w:proofErr w:type="spellEnd"/>
      <w:r>
        <w:rPr>
          <w:rStyle w:val="FontStyle21"/>
          <w:rFonts w:asciiTheme="majorHAnsi" w:hAnsiTheme="majorHAnsi"/>
          <w:sz w:val="24"/>
          <w:szCs w:val="24"/>
          <w:lang w:val="el-GR" w:eastAsia="el-GR"/>
        </w:rPr>
        <w:t xml:space="preserve">. </w:t>
      </w:r>
      <w:r>
        <w:rPr>
          <w:rStyle w:val="FontStyle21"/>
          <w:rFonts w:asciiTheme="majorHAnsi" w:hAnsiTheme="majorHAnsi"/>
          <w:sz w:val="24"/>
          <w:szCs w:val="24"/>
          <w:lang w:eastAsia="el-GR"/>
        </w:rPr>
        <w:t>(</w:t>
      </w:r>
      <w:r>
        <w:rPr>
          <w:rStyle w:val="FontStyle21"/>
          <w:rFonts w:asciiTheme="majorHAnsi" w:hAnsiTheme="majorHAnsi"/>
          <w:sz w:val="24"/>
          <w:szCs w:val="24"/>
          <w:lang w:val="el-GR" w:eastAsia="el-GR"/>
        </w:rPr>
        <w:t>γ</w:t>
      </w:r>
      <w:r>
        <w:rPr>
          <w:rStyle w:val="FontStyle21"/>
          <w:rFonts w:asciiTheme="majorHAnsi" w:hAnsiTheme="majorHAnsi"/>
          <w:sz w:val="24"/>
          <w:szCs w:val="24"/>
          <w:lang w:eastAsia="el-GR"/>
        </w:rPr>
        <w:t xml:space="preserve">) International English Language Testing System (IELTS) </w:t>
      </w:r>
      <w:r>
        <w:rPr>
          <w:rStyle w:val="FontStyle21"/>
          <w:rFonts w:asciiTheme="majorHAnsi" w:hAnsiTheme="majorHAnsi"/>
          <w:sz w:val="24"/>
          <w:szCs w:val="24"/>
          <w:lang w:val="el-GR" w:eastAsia="el-GR"/>
        </w:rPr>
        <w:t>από</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το</w:t>
      </w:r>
      <w:r>
        <w:rPr>
          <w:rStyle w:val="FontStyle21"/>
          <w:rFonts w:asciiTheme="majorHAnsi" w:hAnsiTheme="majorHAnsi"/>
          <w:sz w:val="24"/>
          <w:szCs w:val="24"/>
          <w:lang w:eastAsia="el-GR"/>
        </w:rPr>
        <w:t xml:space="preserve"> University of Cambridge Local Examinations Syndicate (UCLES) – The British Council – IDP Education Australia IELTS Australia </w:t>
      </w:r>
      <w:r>
        <w:rPr>
          <w:rStyle w:val="FontStyle21"/>
          <w:rFonts w:asciiTheme="majorHAnsi" w:hAnsiTheme="majorHAnsi"/>
          <w:sz w:val="24"/>
          <w:szCs w:val="24"/>
          <w:lang w:val="el-GR" w:eastAsia="el-GR"/>
        </w:rPr>
        <w:t>με</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βαθμολογία</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από</w:t>
      </w:r>
      <w:r>
        <w:rPr>
          <w:rStyle w:val="FontStyle21"/>
          <w:rFonts w:asciiTheme="majorHAnsi" w:hAnsiTheme="majorHAnsi"/>
          <w:sz w:val="24"/>
          <w:szCs w:val="24"/>
          <w:lang w:eastAsia="el-GR"/>
        </w:rPr>
        <w:t xml:space="preserve"> 5,5 </w:t>
      </w:r>
      <w:r>
        <w:rPr>
          <w:rStyle w:val="FontStyle21"/>
          <w:rFonts w:asciiTheme="majorHAnsi" w:hAnsiTheme="majorHAnsi"/>
          <w:sz w:val="24"/>
          <w:szCs w:val="24"/>
          <w:lang w:val="el-GR" w:eastAsia="el-GR"/>
        </w:rPr>
        <w:t>έως</w:t>
      </w:r>
      <w:r>
        <w:rPr>
          <w:rStyle w:val="FontStyle21"/>
          <w:rFonts w:asciiTheme="majorHAnsi" w:hAnsiTheme="majorHAnsi"/>
          <w:sz w:val="24"/>
          <w:szCs w:val="24"/>
          <w:lang w:eastAsia="el-GR"/>
        </w:rPr>
        <w:t xml:space="preserve"> 6,5 (</w:t>
      </w:r>
      <w:r>
        <w:rPr>
          <w:rStyle w:val="FontStyle21"/>
          <w:rFonts w:asciiTheme="majorHAnsi" w:hAnsiTheme="majorHAnsi"/>
          <w:sz w:val="24"/>
          <w:szCs w:val="24"/>
          <w:lang w:val="el-GR" w:eastAsia="el-GR"/>
        </w:rPr>
        <w:t>δ</w:t>
      </w:r>
      <w:r>
        <w:rPr>
          <w:rStyle w:val="FontStyle21"/>
          <w:rFonts w:asciiTheme="majorHAnsi" w:hAnsiTheme="majorHAnsi"/>
          <w:sz w:val="24"/>
          <w:szCs w:val="24"/>
          <w:lang w:eastAsia="el-GR"/>
        </w:rPr>
        <w:t xml:space="preserve">) Business English Certificate – Vantage (BEC Vantage) </w:t>
      </w:r>
      <w:r>
        <w:rPr>
          <w:rStyle w:val="FontStyle21"/>
          <w:rFonts w:asciiTheme="majorHAnsi" w:hAnsiTheme="majorHAnsi"/>
          <w:sz w:val="24"/>
          <w:szCs w:val="24"/>
          <w:lang w:val="el-GR" w:eastAsia="el-GR"/>
        </w:rPr>
        <w:t>από</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το</w:t>
      </w:r>
      <w:r>
        <w:rPr>
          <w:rStyle w:val="FontStyle21"/>
          <w:rFonts w:asciiTheme="majorHAnsi" w:hAnsiTheme="majorHAnsi"/>
          <w:sz w:val="24"/>
          <w:szCs w:val="24"/>
          <w:lang w:eastAsia="el-GR"/>
        </w:rPr>
        <w:t xml:space="preserve"> University of Cambridge Local Examinations Syndicate (UCLES) (</w:t>
      </w:r>
      <w:r>
        <w:rPr>
          <w:rStyle w:val="FontStyle21"/>
          <w:rFonts w:asciiTheme="majorHAnsi" w:hAnsiTheme="majorHAnsi"/>
          <w:sz w:val="24"/>
          <w:szCs w:val="24"/>
          <w:lang w:val="el-GR" w:eastAsia="el-GR"/>
        </w:rPr>
        <w:t>ε</w:t>
      </w:r>
      <w:r>
        <w:rPr>
          <w:rStyle w:val="FontStyle21"/>
          <w:rFonts w:asciiTheme="majorHAnsi" w:hAnsiTheme="majorHAnsi"/>
          <w:sz w:val="24"/>
          <w:szCs w:val="24"/>
          <w:lang w:eastAsia="el-GR"/>
        </w:rPr>
        <w:t xml:space="preserve">) (ECCE)- Examination for the Certificate of Competency in English </w:t>
      </w:r>
      <w:r>
        <w:rPr>
          <w:rStyle w:val="FontStyle21"/>
          <w:rFonts w:asciiTheme="majorHAnsi" w:hAnsiTheme="majorHAnsi"/>
          <w:sz w:val="24"/>
          <w:szCs w:val="24"/>
          <w:lang w:val="el-GR" w:eastAsia="el-GR"/>
        </w:rPr>
        <w:t>του</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Πανεπιστημίου</w:t>
      </w:r>
      <w:r>
        <w:rPr>
          <w:rStyle w:val="FontStyle21"/>
          <w:rFonts w:asciiTheme="majorHAnsi" w:hAnsiTheme="majorHAnsi"/>
          <w:sz w:val="24"/>
          <w:szCs w:val="24"/>
          <w:lang w:eastAsia="el-GR"/>
        </w:rPr>
        <w:t xml:space="preserve"> Michigan. (</w:t>
      </w:r>
      <w:r>
        <w:rPr>
          <w:rStyle w:val="FontStyle21"/>
          <w:rFonts w:asciiTheme="majorHAnsi" w:hAnsiTheme="majorHAnsi"/>
          <w:sz w:val="24"/>
          <w:szCs w:val="24"/>
          <w:lang w:val="el-GR" w:eastAsia="el-GR"/>
        </w:rPr>
        <w:t>στ</w:t>
      </w:r>
      <w:r>
        <w:rPr>
          <w:rStyle w:val="FontStyle21"/>
          <w:rFonts w:asciiTheme="majorHAnsi" w:hAnsiTheme="majorHAnsi"/>
          <w:sz w:val="24"/>
          <w:szCs w:val="24"/>
          <w:lang w:eastAsia="el-GR"/>
        </w:rPr>
        <w:t xml:space="preserve">) London Tests of English Level 3 - Upper Intermediate Communication - </w:t>
      </w:r>
      <w:r>
        <w:rPr>
          <w:rStyle w:val="FontStyle21"/>
          <w:rFonts w:asciiTheme="majorHAnsi" w:hAnsiTheme="majorHAnsi"/>
          <w:sz w:val="24"/>
          <w:szCs w:val="24"/>
          <w:lang w:val="el-GR" w:eastAsia="el-GR"/>
        </w:rPr>
        <w:t>του</w:t>
      </w:r>
      <w:r>
        <w:rPr>
          <w:rStyle w:val="FontStyle21"/>
          <w:rFonts w:asciiTheme="majorHAnsi" w:hAnsiTheme="majorHAnsi"/>
          <w:sz w:val="24"/>
          <w:szCs w:val="24"/>
          <w:lang w:eastAsia="el-GR"/>
        </w:rPr>
        <w:t xml:space="preserve"> </w:t>
      </w:r>
      <w:proofErr w:type="spellStart"/>
      <w:r>
        <w:rPr>
          <w:rStyle w:val="FontStyle21"/>
          <w:rFonts w:asciiTheme="majorHAnsi" w:hAnsiTheme="majorHAnsi"/>
          <w:sz w:val="24"/>
          <w:szCs w:val="24"/>
          <w:lang w:eastAsia="el-GR"/>
        </w:rPr>
        <w:t>Edexcel</w:t>
      </w:r>
      <w:proofErr w:type="spellEnd"/>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ή</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ζ</w:t>
      </w:r>
      <w:r>
        <w:rPr>
          <w:rStyle w:val="FontStyle21"/>
          <w:rFonts w:asciiTheme="majorHAnsi" w:hAnsiTheme="majorHAnsi"/>
          <w:sz w:val="24"/>
          <w:szCs w:val="24"/>
          <w:lang w:eastAsia="el-GR"/>
        </w:rPr>
        <w:t xml:space="preserve">)Pearson Test of English General Level 3 Upper - Intermediate Communication - </w:t>
      </w:r>
      <w:r>
        <w:rPr>
          <w:rStyle w:val="FontStyle21"/>
          <w:rFonts w:asciiTheme="majorHAnsi" w:hAnsiTheme="majorHAnsi"/>
          <w:sz w:val="24"/>
          <w:szCs w:val="24"/>
          <w:lang w:val="el-GR" w:eastAsia="el-GR"/>
        </w:rPr>
        <w:t>του</w:t>
      </w:r>
      <w:r>
        <w:rPr>
          <w:rStyle w:val="FontStyle21"/>
          <w:rFonts w:asciiTheme="majorHAnsi" w:hAnsiTheme="majorHAnsi"/>
          <w:sz w:val="24"/>
          <w:szCs w:val="24"/>
          <w:lang w:eastAsia="el-GR"/>
        </w:rPr>
        <w:t xml:space="preserve"> </w:t>
      </w:r>
      <w:proofErr w:type="spellStart"/>
      <w:r>
        <w:rPr>
          <w:rStyle w:val="FontStyle21"/>
          <w:rFonts w:asciiTheme="majorHAnsi" w:hAnsiTheme="majorHAnsi"/>
          <w:sz w:val="24"/>
          <w:szCs w:val="24"/>
          <w:lang w:eastAsia="el-GR"/>
        </w:rPr>
        <w:t>Edexcel</w:t>
      </w:r>
      <w:proofErr w:type="spellEnd"/>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ή</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η</w:t>
      </w:r>
      <w:r>
        <w:rPr>
          <w:rStyle w:val="FontStyle21"/>
          <w:rFonts w:asciiTheme="majorHAnsi" w:hAnsiTheme="majorHAnsi"/>
          <w:sz w:val="24"/>
          <w:szCs w:val="24"/>
          <w:lang w:eastAsia="el-GR"/>
        </w:rPr>
        <w:t>)</w:t>
      </w:r>
      <w:proofErr w:type="spellStart"/>
      <w:r>
        <w:rPr>
          <w:rStyle w:val="FontStyle21"/>
          <w:rFonts w:asciiTheme="majorHAnsi" w:hAnsiTheme="majorHAnsi"/>
          <w:sz w:val="24"/>
          <w:szCs w:val="24"/>
          <w:lang w:eastAsia="el-GR"/>
        </w:rPr>
        <w:t>Edexcel</w:t>
      </w:r>
      <w:proofErr w:type="spellEnd"/>
      <w:r>
        <w:rPr>
          <w:rStyle w:val="FontStyle21"/>
          <w:rFonts w:asciiTheme="majorHAnsi" w:hAnsiTheme="majorHAnsi"/>
          <w:sz w:val="24"/>
          <w:szCs w:val="24"/>
          <w:lang w:eastAsia="el-GR"/>
        </w:rPr>
        <w:t xml:space="preserve"> Level I Certificate in ESOL International (CEF B2) (</w:t>
      </w:r>
      <w:r>
        <w:rPr>
          <w:rStyle w:val="FontStyle21"/>
          <w:rFonts w:asciiTheme="majorHAnsi" w:hAnsiTheme="majorHAnsi"/>
          <w:sz w:val="24"/>
          <w:szCs w:val="24"/>
          <w:lang w:val="el-GR" w:eastAsia="el-GR"/>
        </w:rPr>
        <w:t>θ</w:t>
      </w:r>
      <w:r>
        <w:rPr>
          <w:rStyle w:val="FontStyle21"/>
          <w:rFonts w:asciiTheme="majorHAnsi" w:hAnsiTheme="majorHAnsi"/>
          <w:sz w:val="24"/>
          <w:szCs w:val="24"/>
          <w:lang w:eastAsia="el-GR"/>
        </w:rPr>
        <w:t xml:space="preserve">) Certificate in Integrated Skills in English ISE II </w:t>
      </w:r>
      <w:r>
        <w:rPr>
          <w:rStyle w:val="FontStyle21"/>
          <w:rFonts w:asciiTheme="majorHAnsi" w:hAnsiTheme="majorHAnsi"/>
          <w:sz w:val="24"/>
          <w:szCs w:val="24"/>
          <w:lang w:val="el-GR" w:eastAsia="el-GR"/>
        </w:rPr>
        <w:t>του</w:t>
      </w:r>
      <w:r>
        <w:rPr>
          <w:rStyle w:val="FontStyle21"/>
          <w:rFonts w:asciiTheme="majorHAnsi" w:hAnsiTheme="majorHAnsi"/>
          <w:sz w:val="24"/>
          <w:szCs w:val="24"/>
          <w:lang w:eastAsia="el-GR"/>
        </w:rPr>
        <w:t xml:space="preserve"> Trinity College London. (</w:t>
      </w:r>
      <w:r>
        <w:rPr>
          <w:rStyle w:val="FontStyle21"/>
          <w:rFonts w:asciiTheme="majorHAnsi" w:hAnsiTheme="majorHAnsi"/>
          <w:sz w:val="24"/>
          <w:szCs w:val="24"/>
          <w:lang w:val="el-GR" w:eastAsia="el-GR"/>
        </w:rPr>
        <w:t>ι</w:t>
      </w:r>
      <w:r>
        <w:rPr>
          <w:rStyle w:val="FontStyle21"/>
          <w:rFonts w:asciiTheme="majorHAnsi" w:hAnsiTheme="majorHAnsi"/>
          <w:sz w:val="24"/>
          <w:szCs w:val="24"/>
          <w:lang w:eastAsia="el-GR"/>
        </w:rPr>
        <w:t xml:space="preserve">)City &amp; Guilds Level 1 Certificate in ESOL International (reading, writing and listening)-Communicator - </w:t>
      </w:r>
      <w:r>
        <w:rPr>
          <w:rStyle w:val="FontStyle21"/>
          <w:rFonts w:asciiTheme="majorHAnsi" w:hAnsiTheme="majorHAnsi"/>
          <w:sz w:val="24"/>
          <w:szCs w:val="24"/>
          <w:lang w:val="el-GR" w:eastAsia="el-GR"/>
        </w:rPr>
        <w:t>και</w:t>
      </w:r>
      <w:r>
        <w:rPr>
          <w:rStyle w:val="FontStyle21"/>
          <w:rFonts w:asciiTheme="majorHAnsi" w:hAnsiTheme="majorHAnsi"/>
          <w:sz w:val="24"/>
          <w:szCs w:val="24"/>
          <w:lang w:eastAsia="el-GR"/>
        </w:rPr>
        <w:t xml:space="preserve"> City &amp; Guilds Level 1 Certificate in ESOL International (spoken) -Communicator - (</w:t>
      </w:r>
      <w:r>
        <w:rPr>
          <w:rStyle w:val="FontStyle21"/>
          <w:rFonts w:asciiTheme="majorHAnsi" w:hAnsiTheme="majorHAnsi"/>
          <w:sz w:val="24"/>
          <w:szCs w:val="24"/>
          <w:lang w:val="el-GR" w:eastAsia="el-GR"/>
        </w:rPr>
        <w:t>Συνυποβάλλονται</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αθροιστικά</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για</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την</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απόδειξη</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της</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καλής</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γνώσης</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ή</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κ</w:t>
      </w:r>
      <w:r>
        <w:rPr>
          <w:rStyle w:val="FontStyle21"/>
          <w:rFonts w:asciiTheme="majorHAnsi" w:hAnsiTheme="majorHAnsi"/>
          <w:sz w:val="24"/>
          <w:szCs w:val="24"/>
          <w:lang w:eastAsia="el-GR"/>
        </w:rPr>
        <w:t xml:space="preserve">) City &amp; Guilds Certificate in International ESOL - Communicator - </w:t>
      </w:r>
      <w:r>
        <w:rPr>
          <w:rStyle w:val="FontStyle21"/>
          <w:rFonts w:asciiTheme="majorHAnsi" w:hAnsiTheme="majorHAnsi"/>
          <w:sz w:val="24"/>
          <w:szCs w:val="24"/>
          <w:lang w:val="el-GR" w:eastAsia="el-GR"/>
        </w:rPr>
        <w:t>και</w:t>
      </w:r>
      <w:r>
        <w:rPr>
          <w:rStyle w:val="FontStyle21"/>
          <w:rFonts w:asciiTheme="majorHAnsi" w:hAnsiTheme="majorHAnsi"/>
          <w:sz w:val="24"/>
          <w:szCs w:val="24"/>
          <w:lang w:eastAsia="el-GR"/>
        </w:rPr>
        <w:t xml:space="preserve"> City &amp; Guilds Certificate in International Spoken ESOL - Communicator - (</w:t>
      </w:r>
      <w:r>
        <w:rPr>
          <w:rStyle w:val="FontStyle21"/>
          <w:rFonts w:asciiTheme="majorHAnsi" w:hAnsiTheme="majorHAnsi"/>
          <w:sz w:val="24"/>
          <w:szCs w:val="24"/>
          <w:lang w:val="el-GR" w:eastAsia="el-GR"/>
        </w:rPr>
        <w:t>Συνυποβάλλονται</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αθροιστικά</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για</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την</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απόδειξη</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της</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καλής</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γνώσης</w:t>
      </w:r>
      <w:r>
        <w:rPr>
          <w:rStyle w:val="FontStyle21"/>
          <w:rFonts w:asciiTheme="majorHAnsi" w:hAnsiTheme="majorHAnsi"/>
          <w:sz w:val="24"/>
          <w:szCs w:val="24"/>
          <w:lang w:eastAsia="el-GR"/>
        </w:rPr>
        <w:t>). (</w:t>
      </w:r>
      <w:r>
        <w:rPr>
          <w:rStyle w:val="FontStyle21"/>
          <w:rFonts w:asciiTheme="majorHAnsi" w:hAnsiTheme="majorHAnsi"/>
          <w:sz w:val="24"/>
          <w:szCs w:val="24"/>
          <w:lang w:val="el-GR" w:eastAsia="el-GR"/>
        </w:rPr>
        <w:t>λ</w:t>
      </w:r>
      <w:r>
        <w:rPr>
          <w:rStyle w:val="FontStyle21"/>
          <w:rFonts w:asciiTheme="majorHAnsi" w:hAnsiTheme="majorHAnsi"/>
          <w:sz w:val="24"/>
          <w:szCs w:val="24"/>
          <w:lang w:eastAsia="el-GR"/>
        </w:rPr>
        <w:t xml:space="preserve">) Test of English for International Communication (TOEIC) </w:t>
      </w:r>
      <w:r>
        <w:rPr>
          <w:rStyle w:val="FontStyle21"/>
          <w:rFonts w:asciiTheme="majorHAnsi" w:hAnsiTheme="majorHAnsi"/>
          <w:sz w:val="24"/>
          <w:szCs w:val="24"/>
          <w:lang w:val="el-GR" w:eastAsia="el-GR"/>
        </w:rPr>
        <w:t>βαθμολογία</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από</w:t>
      </w:r>
      <w:r>
        <w:rPr>
          <w:rStyle w:val="FontStyle21"/>
          <w:rFonts w:asciiTheme="majorHAnsi" w:hAnsiTheme="majorHAnsi"/>
          <w:sz w:val="24"/>
          <w:szCs w:val="24"/>
          <w:lang w:eastAsia="el-GR"/>
        </w:rPr>
        <w:t xml:space="preserve"> 505 </w:t>
      </w:r>
      <w:r>
        <w:rPr>
          <w:rStyle w:val="FontStyle21"/>
          <w:rFonts w:asciiTheme="majorHAnsi" w:hAnsiTheme="majorHAnsi"/>
          <w:sz w:val="24"/>
          <w:szCs w:val="24"/>
          <w:lang w:val="el-GR" w:eastAsia="el-GR"/>
        </w:rPr>
        <w:t>έως</w:t>
      </w:r>
      <w:r>
        <w:rPr>
          <w:rStyle w:val="FontStyle21"/>
          <w:rFonts w:asciiTheme="majorHAnsi" w:hAnsiTheme="majorHAnsi"/>
          <w:sz w:val="24"/>
          <w:szCs w:val="24"/>
          <w:lang w:eastAsia="el-GR"/>
        </w:rPr>
        <w:t xml:space="preserve"> 780 </w:t>
      </w:r>
      <w:r>
        <w:rPr>
          <w:rStyle w:val="FontStyle21"/>
          <w:rFonts w:asciiTheme="majorHAnsi" w:hAnsiTheme="majorHAnsi"/>
          <w:sz w:val="24"/>
          <w:szCs w:val="24"/>
          <w:lang w:val="el-GR" w:eastAsia="el-GR"/>
        </w:rPr>
        <w:t>του</w:t>
      </w:r>
      <w:r>
        <w:rPr>
          <w:rStyle w:val="FontStyle21"/>
          <w:rFonts w:asciiTheme="majorHAnsi" w:hAnsiTheme="majorHAnsi"/>
          <w:sz w:val="24"/>
          <w:szCs w:val="24"/>
          <w:lang w:eastAsia="el-GR"/>
        </w:rPr>
        <w:t xml:space="preserve"> Educational Testing Service/Chauncey, USA. (</w:t>
      </w:r>
      <w:r>
        <w:rPr>
          <w:rStyle w:val="FontStyle21"/>
          <w:rFonts w:asciiTheme="majorHAnsi" w:hAnsiTheme="majorHAnsi"/>
          <w:sz w:val="24"/>
          <w:szCs w:val="24"/>
          <w:lang w:val="el-GR" w:eastAsia="el-GR"/>
        </w:rPr>
        <w:t>μ</w:t>
      </w:r>
      <w:r>
        <w:rPr>
          <w:rStyle w:val="FontStyle21"/>
          <w:rFonts w:asciiTheme="majorHAnsi" w:hAnsiTheme="majorHAnsi"/>
          <w:sz w:val="24"/>
          <w:szCs w:val="24"/>
          <w:lang w:eastAsia="el-GR"/>
        </w:rPr>
        <w:t xml:space="preserve">) EDI Level 1 Certificate in ESOL </w:t>
      </w:r>
      <w:proofErr w:type="gramStart"/>
      <w:r>
        <w:rPr>
          <w:rStyle w:val="FontStyle21"/>
          <w:rFonts w:asciiTheme="majorHAnsi" w:hAnsiTheme="majorHAnsi"/>
          <w:sz w:val="24"/>
          <w:szCs w:val="24"/>
          <w:lang w:eastAsia="el-GR"/>
        </w:rPr>
        <w:t>International  JETSET</w:t>
      </w:r>
      <w:proofErr w:type="gramEnd"/>
      <w:r>
        <w:rPr>
          <w:rStyle w:val="FontStyle21"/>
          <w:rFonts w:asciiTheme="majorHAnsi" w:hAnsiTheme="majorHAnsi"/>
          <w:sz w:val="24"/>
          <w:szCs w:val="24"/>
          <w:lang w:eastAsia="el-GR"/>
        </w:rPr>
        <w:t xml:space="preserve"> Level 5 (CEF B2) </w:t>
      </w:r>
      <w:r>
        <w:rPr>
          <w:rStyle w:val="FontStyle21"/>
          <w:rFonts w:asciiTheme="majorHAnsi" w:hAnsiTheme="majorHAnsi"/>
          <w:sz w:val="24"/>
          <w:szCs w:val="24"/>
          <w:lang w:val="el-GR" w:eastAsia="el-GR"/>
        </w:rPr>
        <w:t>ή</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ν</w:t>
      </w:r>
      <w:r>
        <w:rPr>
          <w:rStyle w:val="FontStyle21"/>
          <w:rFonts w:asciiTheme="majorHAnsi" w:hAnsiTheme="majorHAnsi"/>
          <w:sz w:val="24"/>
          <w:szCs w:val="24"/>
          <w:lang w:eastAsia="el-GR"/>
        </w:rPr>
        <w:t xml:space="preserve">) Pearson EDI Level 1 Certificate in ESOL International (CEF B2) </w:t>
      </w:r>
      <w:r>
        <w:rPr>
          <w:rStyle w:val="FontStyle21"/>
          <w:rFonts w:asciiTheme="majorHAnsi" w:hAnsiTheme="majorHAnsi"/>
          <w:sz w:val="24"/>
          <w:szCs w:val="24"/>
          <w:lang w:val="el-GR" w:eastAsia="el-GR"/>
        </w:rPr>
        <w:t>ή</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ξ</w:t>
      </w:r>
      <w:r>
        <w:rPr>
          <w:rStyle w:val="FontStyle21"/>
          <w:rFonts w:asciiTheme="majorHAnsi" w:hAnsiTheme="majorHAnsi"/>
          <w:sz w:val="24"/>
          <w:szCs w:val="24"/>
          <w:lang w:eastAsia="el-GR"/>
        </w:rPr>
        <w:t xml:space="preserve">) Pearson LCCI Level 1 Certificate in ESOL International (CEFR B2). </w:t>
      </w:r>
      <w:r>
        <w:rPr>
          <w:rStyle w:val="FontStyle21"/>
          <w:rFonts w:asciiTheme="majorHAnsi" w:hAnsiTheme="majorHAnsi"/>
          <w:sz w:val="24"/>
          <w:szCs w:val="24"/>
          <w:lang w:val="el-GR" w:eastAsia="el-GR"/>
        </w:rPr>
        <w:t xml:space="preserve">(ο) </w:t>
      </w:r>
      <w:proofErr w:type="spellStart"/>
      <w:r>
        <w:rPr>
          <w:rStyle w:val="FontStyle21"/>
          <w:rFonts w:asciiTheme="majorHAnsi" w:hAnsiTheme="majorHAnsi"/>
          <w:sz w:val="24"/>
          <w:szCs w:val="24"/>
          <w:lang w:val="el-GR" w:eastAsia="el-GR"/>
        </w:rPr>
        <w:t>Pearson</w:t>
      </w:r>
      <w:proofErr w:type="spellEnd"/>
      <w:r>
        <w:rPr>
          <w:rStyle w:val="FontStyle21"/>
          <w:rFonts w:asciiTheme="majorHAnsi" w:hAnsiTheme="majorHAnsi"/>
          <w:sz w:val="24"/>
          <w:szCs w:val="24"/>
          <w:lang w:val="el-GR" w:eastAsia="el-GR"/>
        </w:rPr>
        <w:t xml:space="preserve"> LCCI EFB </w:t>
      </w:r>
      <w:proofErr w:type="spellStart"/>
      <w:r>
        <w:rPr>
          <w:rStyle w:val="FontStyle21"/>
          <w:rFonts w:asciiTheme="majorHAnsi" w:hAnsiTheme="majorHAnsi"/>
          <w:sz w:val="24"/>
          <w:szCs w:val="24"/>
          <w:lang w:val="el-GR" w:eastAsia="el-GR"/>
        </w:rPr>
        <w:t>Level</w:t>
      </w:r>
      <w:proofErr w:type="spellEnd"/>
      <w:r>
        <w:rPr>
          <w:rStyle w:val="FontStyle21"/>
          <w:rFonts w:asciiTheme="majorHAnsi" w:hAnsiTheme="majorHAnsi"/>
          <w:sz w:val="24"/>
          <w:szCs w:val="24"/>
          <w:lang w:val="el-GR" w:eastAsia="el-GR"/>
        </w:rPr>
        <w:t xml:space="preserve"> 3 (Ενότητες: </w:t>
      </w:r>
      <w:proofErr w:type="spellStart"/>
      <w:r>
        <w:rPr>
          <w:rStyle w:val="FontStyle21"/>
          <w:rFonts w:asciiTheme="majorHAnsi" w:hAnsiTheme="majorHAnsi"/>
          <w:sz w:val="24"/>
          <w:szCs w:val="24"/>
          <w:lang w:val="el-GR" w:eastAsia="el-GR"/>
        </w:rPr>
        <w:t>Reading</w:t>
      </w:r>
      <w:proofErr w:type="spellEnd"/>
      <w:r>
        <w:rPr>
          <w:rStyle w:val="FontStyle21"/>
          <w:rFonts w:asciiTheme="majorHAnsi" w:hAnsiTheme="majorHAnsi"/>
          <w:sz w:val="24"/>
          <w:szCs w:val="24"/>
          <w:lang w:val="el-GR" w:eastAsia="el-GR"/>
        </w:rPr>
        <w:t xml:space="preserve">, </w:t>
      </w:r>
      <w:proofErr w:type="spellStart"/>
      <w:r>
        <w:rPr>
          <w:rStyle w:val="FontStyle21"/>
          <w:rFonts w:asciiTheme="majorHAnsi" w:hAnsiTheme="majorHAnsi"/>
          <w:sz w:val="24"/>
          <w:szCs w:val="24"/>
          <w:lang w:val="el-GR" w:eastAsia="el-GR"/>
        </w:rPr>
        <w:t>Writing</w:t>
      </w:r>
      <w:proofErr w:type="spellEnd"/>
      <w:r>
        <w:rPr>
          <w:rStyle w:val="FontStyle21"/>
          <w:rFonts w:asciiTheme="majorHAnsi" w:hAnsiTheme="majorHAnsi"/>
          <w:sz w:val="24"/>
          <w:szCs w:val="24"/>
          <w:lang w:val="el-GR" w:eastAsia="el-GR"/>
        </w:rPr>
        <w:t xml:space="preserve">, </w:t>
      </w:r>
      <w:proofErr w:type="spellStart"/>
      <w:r>
        <w:rPr>
          <w:rStyle w:val="FontStyle21"/>
          <w:rFonts w:asciiTheme="majorHAnsi" w:hAnsiTheme="majorHAnsi"/>
          <w:sz w:val="24"/>
          <w:szCs w:val="24"/>
          <w:lang w:val="el-GR" w:eastAsia="el-GR"/>
        </w:rPr>
        <w:t>Listening</w:t>
      </w:r>
      <w:proofErr w:type="spellEnd"/>
      <w:r>
        <w:rPr>
          <w:rStyle w:val="FontStyle21"/>
          <w:rFonts w:asciiTheme="majorHAnsi" w:hAnsiTheme="majorHAnsi"/>
          <w:sz w:val="24"/>
          <w:szCs w:val="24"/>
          <w:lang w:val="el-GR" w:eastAsia="el-GR"/>
        </w:rPr>
        <w:t xml:space="preserve">, </w:t>
      </w:r>
      <w:proofErr w:type="spellStart"/>
      <w:r>
        <w:rPr>
          <w:rStyle w:val="FontStyle21"/>
          <w:rFonts w:asciiTheme="majorHAnsi" w:hAnsiTheme="majorHAnsi"/>
          <w:sz w:val="24"/>
          <w:szCs w:val="24"/>
          <w:lang w:val="el-GR" w:eastAsia="el-GR"/>
        </w:rPr>
        <w:t>Speaking</w:t>
      </w:r>
      <w:proofErr w:type="spellEnd"/>
      <w:r>
        <w:rPr>
          <w:rStyle w:val="FontStyle21"/>
          <w:rFonts w:asciiTheme="majorHAnsi" w:hAnsiTheme="majorHAnsi"/>
          <w:sz w:val="24"/>
          <w:szCs w:val="24"/>
          <w:lang w:val="el-GR" w:eastAsia="el-GR"/>
        </w:rPr>
        <w:t>, σε περίπτωση που η μία  εκ των ενοτήτων είναι με βαθμό “</w:t>
      </w:r>
      <w:proofErr w:type="spellStart"/>
      <w:r>
        <w:rPr>
          <w:rStyle w:val="FontStyle21"/>
          <w:rFonts w:asciiTheme="majorHAnsi" w:hAnsiTheme="majorHAnsi"/>
          <w:sz w:val="24"/>
          <w:szCs w:val="24"/>
          <w:lang w:val="el-GR" w:eastAsia="el-GR"/>
        </w:rPr>
        <w:t>Pass</w:t>
      </w:r>
      <w:proofErr w:type="spellEnd"/>
      <w:r>
        <w:rPr>
          <w:rStyle w:val="FontStyle21"/>
          <w:rFonts w:asciiTheme="majorHAnsi" w:hAnsiTheme="majorHAnsi"/>
          <w:sz w:val="24"/>
          <w:szCs w:val="24"/>
          <w:lang w:val="el-GR" w:eastAsia="el-GR"/>
        </w:rPr>
        <w:t xml:space="preserve">”). </w:t>
      </w:r>
      <w:r>
        <w:rPr>
          <w:rStyle w:val="FontStyle21"/>
          <w:rFonts w:asciiTheme="majorHAnsi" w:hAnsiTheme="majorHAnsi"/>
          <w:sz w:val="24"/>
          <w:szCs w:val="24"/>
          <w:lang w:eastAsia="el-GR"/>
        </w:rPr>
        <w:t>(</w:t>
      </w:r>
      <w:r>
        <w:rPr>
          <w:rStyle w:val="FontStyle21"/>
          <w:rFonts w:asciiTheme="majorHAnsi" w:hAnsiTheme="majorHAnsi"/>
          <w:sz w:val="24"/>
          <w:szCs w:val="24"/>
          <w:lang w:val="el-GR" w:eastAsia="el-GR"/>
        </w:rPr>
        <w:t>π</w:t>
      </w:r>
      <w:r>
        <w:rPr>
          <w:rStyle w:val="FontStyle21"/>
          <w:rFonts w:asciiTheme="majorHAnsi" w:hAnsiTheme="majorHAnsi"/>
          <w:sz w:val="24"/>
          <w:szCs w:val="24"/>
          <w:lang w:eastAsia="el-GR"/>
        </w:rPr>
        <w:t>) Pearson LCCI EFB Level 2 (</w:t>
      </w:r>
      <w:r>
        <w:rPr>
          <w:rStyle w:val="FontStyle21"/>
          <w:rFonts w:asciiTheme="majorHAnsi" w:hAnsiTheme="majorHAnsi"/>
          <w:sz w:val="24"/>
          <w:szCs w:val="24"/>
          <w:lang w:val="el-GR" w:eastAsia="el-GR"/>
        </w:rPr>
        <w:t>Ενότητες</w:t>
      </w:r>
      <w:r>
        <w:rPr>
          <w:rStyle w:val="FontStyle21"/>
          <w:rFonts w:asciiTheme="majorHAnsi" w:hAnsiTheme="majorHAnsi"/>
          <w:sz w:val="24"/>
          <w:szCs w:val="24"/>
          <w:lang w:eastAsia="el-GR"/>
        </w:rPr>
        <w:t xml:space="preserve">: Reading, Writing, Listening, Speaking, </w:t>
      </w:r>
      <w:r>
        <w:rPr>
          <w:rStyle w:val="FontStyle21"/>
          <w:rFonts w:asciiTheme="majorHAnsi" w:hAnsiTheme="majorHAnsi"/>
          <w:sz w:val="24"/>
          <w:szCs w:val="24"/>
          <w:lang w:val="el-GR" w:eastAsia="el-GR"/>
        </w:rPr>
        <w:t>με</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βαθμό</w:t>
      </w:r>
      <w:r>
        <w:rPr>
          <w:rStyle w:val="FontStyle21"/>
          <w:rFonts w:asciiTheme="majorHAnsi" w:hAnsiTheme="majorHAnsi"/>
          <w:sz w:val="24"/>
          <w:szCs w:val="24"/>
          <w:lang w:eastAsia="el-GR"/>
        </w:rPr>
        <w:t xml:space="preserve"> “Distinction” </w:t>
      </w:r>
      <w:r>
        <w:rPr>
          <w:rStyle w:val="FontStyle21"/>
          <w:rFonts w:asciiTheme="majorHAnsi" w:hAnsiTheme="majorHAnsi"/>
          <w:sz w:val="24"/>
          <w:szCs w:val="24"/>
          <w:lang w:val="el-GR" w:eastAsia="el-GR"/>
        </w:rPr>
        <w:t>ή</w:t>
      </w:r>
      <w:r>
        <w:rPr>
          <w:rStyle w:val="FontStyle21"/>
          <w:rFonts w:asciiTheme="majorHAnsi" w:hAnsiTheme="majorHAnsi"/>
          <w:sz w:val="24"/>
          <w:szCs w:val="24"/>
          <w:lang w:eastAsia="el-GR"/>
        </w:rPr>
        <w:t xml:space="preserve"> “Credit”). (</w:t>
      </w:r>
      <w:r>
        <w:rPr>
          <w:rStyle w:val="FontStyle21"/>
          <w:rFonts w:asciiTheme="majorHAnsi" w:hAnsiTheme="majorHAnsi"/>
          <w:sz w:val="24"/>
          <w:szCs w:val="24"/>
          <w:lang w:val="el-GR" w:eastAsia="el-GR"/>
        </w:rPr>
        <w:t>ρ</w:t>
      </w:r>
      <w:r>
        <w:rPr>
          <w:rStyle w:val="FontStyle21"/>
          <w:rFonts w:asciiTheme="majorHAnsi" w:hAnsiTheme="majorHAnsi"/>
          <w:sz w:val="24"/>
          <w:szCs w:val="24"/>
          <w:lang w:eastAsia="el-GR"/>
        </w:rPr>
        <w:t>) OCNW Certificate in ESOL International at Level 1 (Common European Framework equivalent level B2) (</w:t>
      </w:r>
      <w:r>
        <w:rPr>
          <w:rStyle w:val="FontStyle21"/>
          <w:rFonts w:asciiTheme="majorHAnsi" w:hAnsiTheme="majorHAnsi"/>
          <w:sz w:val="24"/>
          <w:szCs w:val="24"/>
          <w:lang w:val="el-GR" w:eastAsia="el-GR"/>
        </w:rPr>
        <w:t>μέχρι</w:t>
      </w:r>
      <w:r>
        <w:rPr>
          <w:rStyle w:val="FontStyle21"/>
          <w:rFonts w:asciiTheme="majorHAnsi" w:hAnsiTheme="majorHAnsi"/>
          <w:sz w:val="24"/>
          <w:szCs w:val="24"/>
          <w:lang w:eastAsia="el-GR"/>
        </w:rPr>
        <w:t xml:space="preserve"> 31/8/2009). (</w:t>
      </w:r>
      <w:proofErr w:type="gramStart"/>
      <w:r>
        <w:rPr>
          <w:rStyle w:val="FontStyle21"/>
          <w:rFonts w:asciiTheme="majorHAnsi" w:hAnsiTheme="majorHAnsi"/>
          <w:sz w:val="24"/>
          <w:szCs w:val="24"/>
          <w:lang w:val="el-GR" w:eastAsia="el-GR"/>
        </w:rPr>
        <w:t>σ</w:t>
      </w:r>
      <w:proofErr w:type="gramEnd"/>
      <w:r>
        <w:rPr>
          <w:rStyle w:val="FontStyle21"/>
          <w:rFonts w:asciiTheme="majorHAnsi" w:hAnsiTheme="majorHAnsi"/>
          <w:sz w:val="24"/>
          <w:szCs w:val="24"/>
          <w:lang w:eastAsia="el-GR"/>
        </w:rPr>
        <w:t xml:space="preserve">) </w:t>
      </w:r>
      <w:proofErr w:type="spellStart"/>
      <w:r>
        <w:rPr>
          <w:rStyle w:val="FontStyle21"/>
          <w:rFonts w:asciiTheme="majorHAnsi" w:hAnsiTheme="majorHAnsi"/>
          <w:sz w:val="24"/>
          <w:szCs w:val="24"/>
          <w:lang w:eastAsia="el-GR"/>
        </w:rPr>
        <w:t>Ascentis</w:t>
      </w:r>
      <w:proofErr w:type="spellEnd"/>
      <w:r>
        <w:rPr>
          <w:rStyle w:val="FontStyle21"/>
          <w:rFonts w:asciiTheme="majorHAnsi" w:hAnsiTheme="majorHAnsi"/>
          <w:sz w:val="24"/>
          <w:szCs w:val="24"/>
          <w:lang w:eastAsia="el-GR"/>
        </w:rPr>
        <w:t xml:space="preserve"> Level 1 Certificate in ESOL International (CEF B2). (</w:t>
      </w:r>
      <w:r>
        <w:rPr>
          <w:rStyle w:val="FontStyle21"/>
          <w:rFonts w:asciiTheme="majorHAnsi" w:hAnsiTheme="majorHAnsi"/>
          <w:sz w:val="24"/>
          <w:szCs w:val="24"/>
          <w:lang w:val="el-GR" w:eastAsia="el-GR"/>
        </w:rPr>
        <w:t>τ</w:t>
      </w:r>
      <w:r>
        <w:rPr>
          <w:rStyle w:val="FontStyle21"/>
          <w:rFonts w:asciiTheme="majorHAnsi" w:hAnsiTheme="majorHAnsi"/>
          <w:sz w:val="24"/>
          <w:szCs w:val="24"/>
          <w:lang w:eastAsia="el-GR"/>
        </w:rPr>
        <w:t>) ESB Level 1 Certificate in ESOL International All Modes (Council of Europe Level B2). (</w:t>
      </w:r>
      <w:r>
        <w:rPr>
          <w:rStyle w:val="FontStyle21"/>
          <w:rFonts w:asciiTheme="majorHAnsi" w:hAnsiTheme="majorHAnsi"/>
          <w:sz w:val="24"/>
          <w:szCs w:val="24"/>
          <w:lang w:val="el-GR" w:eastAsia="el-GR"/>
        </w:rPr>
        <w:t>υ</w:t>
      </w:r>
      <w:r>
        <w:rPr>
          <w:rStyle w:val="FontStyle21"/>
          <w:rFonts w:asciiTheme="majorHAnsi" w:hAnsiTheme="majorHAnsi"/>
          <w:sz w:val="24"/>
          <w:szCs w:val="24"/>
          <w:lang w:eastAsia="el-GR"/>
        </w:rPr>
        <w:t>) Michigan State University – Certificate of English Language Competency (MSU – CELC): CEF B2. (</w:t>
      </w:r>
      <w:r>
        <w:rPr>
          <w:rStyle w:val="FontStyle21"/>
          <w:rFonts w:asciiTheme="majorHAnsi" w:hAnsiTheme="majorHAnsi"/>
          <w:sz w:val="24"/>
          <w:szCs w:val="24"/>
          <w:lang w:val="el-GR" w:eastAsia="el-GR"/>
        </w:rPr>
        <w:t>φ</w:t>
      </w:r>
      <w:r>
        <w:rPr>
          <w:rStyle w:val="FontStyle21"/>
          <w:rFonts w:asciiTheme="majorHAnsi" w:hAnsiTheme="majorHAnsi"/>
          <w:sz w:val="24"/>
          <w:szCs w:val="24"/>
          <w:lang w:eastAsia="el-GR"/>
        </w:rPr>
        <w:t>)Test of Interactive English, B2+ Level (ACELS). (</w:t>
      </w:r>
      <w:r>
        <w:rPr>
          <w:rStyle w:val="FontStyle21"/>
          <w:rFonts w:asciiTheme="majorHAnsi" w:hAnsiTheme="majorHAnsi"/>
          <w:sz w:val="24"/>
          <w:szCs w:val="24"/>
          <w:lang w:val="el-GR" w:eastAsia="el-GR"/>
        </w:rPr>
        <w:t>χ</w:t>
      </w:r>
      <w:r>
        <w:rPr>
          <w:rStyle w:val="FontStyle21"/>
          <w:rFonts w:asciiTheme="majorHAnsi" w:hAnsiTheme="majorHAnsi"/>
          <w:sz w:val="24"/>
          <w:szCs w:val="24"/>
          <w:lang w:eastAsia="el-GR"/>
        </w:rPr>
        <w:t xml:space="preserve">)Test of Interactive English, B2 Level (ACELS) </w:t>
      </w:r>
      <w:r>
        <w:rPr>
          <w:rStyle w:val="FontStyle21"/>
          <w:rFonts w:asciiTheme="majorHAnsi" w:hAnsiTheme="majorHAnsi"/>
          <w:sz w:val="24"/>
          <w:szCs w:val="24"/>
          <w:lang w:val="el-GR" w:eastAsia="el-GR"/>
        </w:rPr>
        <w:t>ή</w:t>
      </w:r>
      <w:r>
        <w:rPr>
          <w:rStyle w:val="FontStyle21"/>
          <w:rFonts w:asciiTheme="majorHAnsi" w:hAnsiTheme="majorHAnsi"/>
          <w:sz w:val="24"/>
          <w:szCs w:val="24"/>
          <w:lang w:eastAsia="el-GR"/>
        </w:rPr>
        <w:t xml:space="preserve"> Test of Interactive English, B2 Level (Gatehouse Awards). (</w:t>
      </w:r>
      <w:r>
        <w:rPr>
          <w:rStyle w:val="FontStyle21"/>
          <w:rFonts w:asciiTheme="majorHAnsi" w:hAnsiTheme="majorHAnsi"/>
          <w:sz w:val="24"/>
          <w:szCs w:val="24"/>
          <w:lang w:val="el-GR" w:eastAsia="el-GR"/>
        </w:rPr>
        <w:t>ψ</w:t>
      </w:r>
      <w:r>
        <w:rPr>
          <w:rStyle w:val="FontStyle21"/>
          <w:rFonts w:asciiTheme="majorHAnsi" w:hAnsiTheme="majorHAnsi"/>
          <w:sz w:val="24"/>
          <w:szCs w:val="24"/>
          <w:lang w:eastAsia="el-GR"/>
        </w:rPr>
        <w:t>) NOCN Level 1 Certificate in ESOL International (B2). (</w:t>
      </w:r>
      <w:r>
        <w:rPr>
          <w:rStyle w:val="FontStyle21"/>
          <w:rFonts w:asciiTheme="majorHAnsi" w:hAnsiTheme="majorHAnsi"/>
          <w:sz w:val="24"/>
          <w:szCs w:val="24"/>
          <w:lang w:val="el-GR" w:eastAsia="el-GR"/>
        </w:rPr>
        <w:t>ω</w:t>
      </w:r>
      <w:r>
        <w:rPr>
          <w:rStyle w:val="FontStyle21"/>
          <w:rFonts w:asciiTheme="majorHAnsi" w:hAnsiTheme="majorHAnsi"/>
          <w:sz w:val="24"/>
          <w:szCs w:val="24"/>
          <w:lang w:eastAsia="el-GR"/>
        </w:rPr>
        <w:t>)AIM Awards Level 1 Certificate in ESOL International (B2) (</w:t>
      </w:r>
      <w:r>
        <w:rPr>
          <w:rStyle w:val="FontStyle21"/>
          <w:rFonts w:asciiTheme="majorHAnsi" w:hAnsiTheme="majorHAnsi"/>
          <w:sz w:val="24"/>
          <w:szCs w:val="24"/>
          <w:lang w:val="el-GR" w:eastAsia="el-GR"/>
        </w:rPr>
        <w:t>Ενότητες</w:t>
      </w:r>
      <w:r>
        <w:rPr>
          <w:rStyle w:val="FontStyle21"/>
          <w:rFonts w:asciiTheme="majorHAnsi" w:hAnsiTheme="majorHAnsi"/>
          <w:sz w:val="24"/>
          <w:szCs w:val="24"/>
          <w:lang w:eastAsia="el-GR"/>
        </w:rPr>
        <w:t xml:space="preserve">: Listening, Reading, Writing, </w:t>
      </w:r>
      <w:proofErr w:type="gramStart"/>
      <w:r>
        <w:rPr>
          <w:rStyle w:val="FontStyle21"/>
          <w:rFonts w:asciiTheme="majorHAnsi" w:hAnsiTheme="majorHAnsi"/>
          <w:sz w:val="24"/>
          <w:szCs w:val="24"/>
          <w:lang w:eastAsia="el-GR"/>
        </w:rPr>
        <w:t>Speaking</w:t>
      </w:r>
      <w:proofErr w:type="gramEnd"/>
      <w:r>
        <w:rPr>
          <w:rStyle w:val="FontStyle21"/>
          <w:rFonts w:asciiTheme="majorHAnsi" w:hAnsiTheme="majorHAnsi"/>
          <w:sz w:val="24"/>
          <w:szCs w:val="24"/>
          <w:lang w:eastAsia="el-GR"/>
        </w:rPr>
        <w:t>).  (</w:t>
      </w:r>
      <w:r>
        <w:rPr>
          <w:rStyle w:val="FontStyle21"/>
          <w:rFonts w:asciiTheme="majorHAnsi" w:hAnsiTheme="majorHAnsi"/>
          <w:sz w:val="24"/>
          <w:szCs w:val="24"/>
          <w:lang w:val="el-GR" w:eastAsia="el-GR"/>
        </w:rPr>
        <w:t>αα</w:t>
      </w:r>
      <w:r>
        <w:rPr>
          <w:rStyle w:val="FontStyle21"/>
          <w:rFonts w:asciiTheme="majorHAnsi" w:hAnsiTheme="majorHAnsi"/>
          <w:sz w:val="24"/>
          <w:szCs w:val="24"/>
          <w:lang w:eastAsia="el-GR"/>
        </w:rPr>
        <w:t xml:space="preserve">) Michigan English Language Assessment Battery (MELAB) </w:t>
      </w:r>
      <w:r>
        <w:rPr>
          <w:rStyle w:val="FontStyle21"/>
          <w:rFonts w:asciiTheme="majorHAnsi" w:hAnsiTheme="majorHAnsi"/>
          <w:sz w:val="24"/>
          <w:szCs w:val="24"/>
          <w:lang w:val="el-GR" w:eastAsia="el-GR"/>
        </w:rPr>
        <w:t>βαθμολογία</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από</w:t>
      </w:r>
      <w:r>
        <w:rPr>
          <w:rStyle w:val="FontStyle21"/>
          <w:rFonts w:asciiTheme="majorHAnsi" w:hAnsiTheme="majorHAnsi"/>
          <w:sz w:val="24"/>
          <w:szCs w:val="24"/>
          <w:lang w:eastAsia="el-GR"/>
        </w:rPr>
        <w:t xml:space="preserve"> 80 </w:t>
      </w:r>
      <w:r>
        <w:rPr>
          <w:rStyle w:val="FontStyle21"/>
          <w:rFonts w:asciiTheme="majorHAnsi" w:hAnsiTheme="majorHAnsi"/>
          <w:sz w:val="24"/>
          <w:szCs w:val="24"/>
          <w:lang w:val="el-GR" w:eastAsia="el-GR"/>
        </w:rPr>
        <w:t>έως</w:t>
      </w:r>
      <w:r>
        <w:rPr>
          <w:rStyle w:val="FontStyle21"/>
          <w:rFonts w:asciiTheme="majorHAnsi" w:hAnsiTheme="majorHAnsi"/>
          <w:sz w:val="24"/>
          <w:szCs w:val="24"/>
          <w:lang w:eastAsia="el-GR"/>
        </w:rPr>
        <w:t xml:space="preserve"> 90 </w:t>
      </w:r>
      <w:r>
        <w:rPr>
          <w:rStyle w:val="FontStyle21"/>
          <w:rFonts w:asciiTheme="majorHAnsi" w:hAnsiTheme="majorHAnsi"/>
          <w:sz w:val="24"/>
          <w:szCs w:val="24"/>
          <w:lang w:val="el-GR" w:eastAsia="el-GR"/>
        </w:rPr>
        <w:t>του</w:t>
      </w:r>
      <w:r>
        <w:rPr>
          <w:rStyle w:val="FontStyle21"/>
          <w:rFonts w:asciiTheme="majorHAnsi" w:hAnsiTheme="majorHAnsi"/>
          <w:sz w:val="24"/>
          <w:szCs w:val="24"/>
          <w:lang w:eastAsia="el-GR"/>
        </w:rPr>
        <w:t xml:space="preserve"> Cambridge Michigan Language Assessments.  (</w:t>
      </w:r>
      <w:proofErr w:type="spellStart"/>
      <w:r>
        <w:rPr>
          <w:rStyle w:val="FontStyle21"/>
          <w:rFonts w:asciiTheme="majorHAnsi" w:hAnsiTheme="majorHAnsi"/>
          <w:sz w:val="24"/>
          <w:szCs w:val="24"/>
          <w:lang w:val="el-GR" w:eastAsia="el-GR"/>
        </w:rPr>
        <w:t>αβ</w:t>
      </w:r>
      <w:proofErr w:type="spellEnd"/>
      <w:r>
        <w:rPr>
          <w:rStyle w:val="FontStyle21"/>
          <w:rFonts w:asciiTheme="majorHAnsi" w:hAnsiTheme="majorHAnsi"/>
          <w:sz w:val="24"/>
          <w:szCs w:val="24"/>
          <w:lang w:eastAsia="el-GR"/>
        </w:rPr>
        <w:t xml:space="preserve">) Michigan English Test (MET) </w:t>
      </w:r>
      <w:r>
        <w:rPr>
          <w:rStyle w:val="FontStyle21"/>
          <w:rFonts w:asciiTheme="majorHAnsi" w:hAnsiTheme="majorHAnsi"/>
          <w:sz w:val="24"/>
          <w:szCs w:val="24"/>
          <w:lang w:val="el-GR" w:eastAsia="el-GR"/>
        </w:rPr>
        <w:t>βαθμολογία</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από</w:t>
      </w:r>
      <w:r>
        <w:rPr>
          <w:rStyle w:val="FontStyle21"/>
          <w:rFonts w:asciiTheme="majorHAnsi" w:hAnsiTheme="majorHAnsi"/>
          <w:sz w:val="24"/>
          <w:szCs w:val="24"/>
          <w:lang w:eastAsia="el-GR"/>
        </w:rPr>
        <w:t xml:space="preserve"> 157 </w:t>
      </w:r>
      <w:r>
        <w:rPr>
          <w:rStyle w:val="FontStyle21"/>
          <w:rFonts w:asciiTheme="majorHAnsi" w:hAnsiTheme="majorHAnsi"/>
          <w:sz w:val="24"/>
          <w:szCs w:val="24"/>
          <w:lang w:val="el-GR" w:eastAsia="el-GR"/>
        </w:rPr>
        <w:t>έως</w:t>
      </w:r>
      <w:r>
        <w:rPr>
          <w:rStyle w:val="FontStyle21"/>
          <w:rFonts w:asciiTheme="majorHAnsi" w:hAnsiTheme="majorHAnsi"/>
          <w:sz w:val="24"/>
          <w:szCs w:val="24"/>
          <w:lang w:eastAsia="el-GR"/>
        </w:rPr>
        <w:t xml:space="preserve"> 189 </w:t>
      </w:r>
      <w:r>
        <w:rPr>
          <w:rStyle w:val="FontStyle21"/>
          <w:rFonts w:asciiTheme="majorHAnsi" w:hAnsiTheme="majorHAnsi"/>
          <w:sz w:val="24"/>
          <w:szCs w:val="24"/>
          <w:lang w:val="el-GR" w:eastAsia="el-GR"/>
        </w:rPr>
        <w:t>του</w:t>
      </w:r>
      <w:r>
        <w:rPr>
          <w:rStyle w:val="FontStyle21"/>
          <w:rFonts w:asciiTheme="majorHAnsi" w:hAnsiTheme="majorHAnsi"/>
          <w:sz w:val="24"/>
          <w:szCs w:val="24"/>
          <w:lang w:eastAsia="el-GR"/>
        </w:rPr>
        <w:t xml:space="preserve"> Cambridge Michigan Language Assessments. (</w:t>
      </w:r>
      <w:proofErr w:type="spellStart"/>
      <w:r>
        <w:rPr>
          <w:rStyle w:val="FontStyle21"/>
          <w:rFonts w:asciiTheme="majorHAnsi" w:hAnsiTheme="majorHAnsi"/>
          <w:sz w:val="24"/>
          <w:szCs w:val="24"/>
          <w:lang w:val="el-GR" w:eastAsia="el-GR"/>
        </w:rPr>
        <w:t>αγ</w:t>
      </w:r>
      <w:proofErr w:type="spellEnd"/>
      <w:r>
        <w:rPr>
          <w:rStyle w:val="FontStyle21"/>
          <w:rFonts w:asciiTheme="majorHAnsi" w:hAnsiTheme="majorHAnsi"/>
          <w:sz w:val="24"/>
          <w:szCs w:val="24"/>
          <w:lang w:eastAsia="el-GR"/>
        </w:rPr>
        <w:t>) LRN Level 1 Certificate in ESOL International (CEF B2). (</w:t>
      </w:r>
      <w:proofErr w:type="spellStart"/>
      <w:r>
        <w:rPr>
          <w:rStyle w:val="FontStyle21"/>
          <w:rFonts w:asciiTheme="majorHAnsi" w:hAnsiTheme="majorHAnsi"/>
          <w:sz w:val="24"/>
          <w:szCs w:val="24"/>
          <w:lang w:val="el-GR" w:eastAsia="el-GR"/>
        </w:rPr>
        <w:t>αδ</w:t>
      </w:r>
      <w:proofErr w:type="spellEnd"/>
      <w:r>
        <w:rPr>
          <w:rStyle w:val="FontStyle21"/>
          <w:rFonts w:asciiTheme="majorHAnsi" w:hAnsiTheme="majorHAnsi"/>
          <w:sz w:val="24"/>
          <w:szCs w:val="24"/>
          <w:lang w:eastAsia="el-GR"/>
        </w:rPr>
        <w:t>) GA Level 1 Certificate in ESOL International – (CEFR: B2). (</w:t>
      </w:r>
      <w:proofErr w:type="spellStart"/>
      <w:r>
        <w:rPr>
          <w:rStyle w:val="FontStyle21"/>
          <w:rFonts w:asciiTheme="majorHAnsi" w:hAnsiTheme="majorHAnsi"/>
          <w:sz w:val="24"/>
          <w:szCs w:val="24"/>
          <w:lang w:val="el-GR" w:eastAsia="el-GR"/>
        </w:rPr>
        <w:t>αε</w:t>
      </w:r>
      <w:proofErr w:type="spellEnd"/>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Β</w:t>
      </w:r>
      <w:r>
        <w:rPr>
          <w:rStyle w:val="FontStyle21"/>
          <w:rFonts w:asciiTheme="majorHAnsi" w:hAnsiTheme="majorHAnsi"/>
          <w:sz w:val="24"/>
          <w:szCs w:val="24"/>
          <w:lang w:eastAsia="el-GR"/>
        </w:rPr>
        <w:t xml:space="preserve">2 - </w:t>
      </w:r>
      <w:proofErr w:type="spellStart"/>
      <w:r>
        <w:rPr>
          <w:rStyle w:val="FontStyle21"/>
          <w:rFonts w:asciiTheme="majorHAnsi" w:hAnsiTheme="majorHAnsi"/>
          <w:sz w:val="24"/>
          <w:szCs w:val="24"/>
          <w:lang w:eastAsia="el-GR"/>
        </w:rPr>
        <w:t>LanguageCert</w:t>
      </w:r>
      <w:proofErr w:type="spellEnd"/>
      <w:r>
        <w:rPr>
          <w:rStyle w:val="FontStyle21"/>
          <w:rFonts w:asciiTheme="majorHAnsi" w:hAnsiTheme="majorHAnsi"/>
          <w:sz w:val="24"/>
          <w:szCs w:val="24"/>
          <w:lang w:eastAsia="el-GR"/>
        </w:rPr>
        <w:t xml:space="preserve"> Level 1 Certificate in </w:t>
      </w:r>
      <w:r>
        <w:rPr>
          <w:rStyle w:val="FontStyle21"/>
          <w:rFonts w:asciiTheme="majorHAnsi" w:hAnsiTheme="majorHAnsi"/>
          <w:sz w:val="24"/>
          <w:szCs w:val="24"/>
          <w:lang w:eastAsia="el-GR"/>
        </w:rPr>
        <w:lastRenderedPageBreak/>
        <w:t xml:space="preserve">ESOL International (Listening, Reading, Writing) (Communicator B2) </w:t>
      </w:r>
      <w:r>
        <w:rPr>
          <w:rStyle w:val="FontStyle21"/>
          <w:rFonts w:asciiTheme="majorHAnsi" w:hAnsiTheme="majorHAnsi"/>
          <w:sz w:val="24"/>
          <w:szCs w:val="24"/>
          <w:lang w:val="el-GR" w:eastAsia="el-GR"/>
        </w:rPr>
        <w:t>και</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Β</w:t>
      </w:r>
      <w:r>
        <w:rPr>
          <w:rStyle w:val="FontStyle21"/>
          <w:rFonts w:asciiTheme="majorHAnsi" w:hAnsiTheme="majorHAnsi"/>
          <w:sz w:val="24"/>
          <w:szCs w:val="24"/>
          <w:lang w:eastAsia="el-GR"/>
        </w:rPr>
        <w:t xml:space="preserve">2 - </w:t>
      </w:r>
      <w:proofErr w:type="spellStart"/>
      <w:r>
        <w:rPr>
          <w:rStyle w:val="FontStyle21"/>
          <w:rFonts w:asciiTheme="majorHAnsi" w:hAnsiTheme="majorHAnsi"/>
          <w:sz w:val="24"/>
          <w:szCs w:val="24"/>
          <w:lang w:eastAsia="el-GR"/>
        </w:rPr>
        <w:t>LanguageCert</w:t>
      </w:r>
      <w:proofErr w:type="spellEnd"/>
      <w:r>
        <w:rPr>
          <w:rStyle w:val="FontStyle21"/>
          <w:rFonts w:asciiTheme="majorHAnsi" w:hAnsiTheme="majorHAnsi"/>
          <w:sz w:val="24"/>
          <w:szCs w:val="24"/>
          <w:lang w:eastAsia="el-GR"/>
        </w:rPr>
        <w:t xml:space="preserve"> Level 1 Certificate in ESOL International (Speaking) (Communicator B2) (</w:t>
      </w:r>
      <w:r>
        <w:rPr>
          <w:rStyle w:val="FontStyle21"/>
          <w:rFonts w:asciiTheme="majorHAnsi" w:hAnsiTheme="majorHAnsi"/>
          <w:sz w:val="24"/>
          <w:szCs w:val="24"/>
          <w:lang w:val="el-GR" w:eastAsia="el-GR"/>
        </w:rPr>
        <w:t>Συνυποβάλλονται</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αθροιστικά</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για</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την</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απόδειξη</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της</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καλής</w:t>
      </w:r>
      <w:r>
        <w:rPr>
          <w:rStyle w:val="FontStyle21"/>
          <w:rFonts w:asciiTheme="majorHAnsi" w:hAnsiTheme="majorHAnsi"/>
          <w:sz w:val="24"/>
          <w:szCs w:val="24"/>
          <w:lang w:eastAsia="el-GR"/>
        </w:rPr>
        <w:t xml:space="preserve"> </w:t>
      </w:r>
      <w:r>
        <w:rPr>
          <w:rStyle w:val="FontStyle21"/>
          <w:rFonts w:asciiTheme="majorHAnsi" w:hAnsiTheme="majorHAnsi"/>
          <w:sz w:val="24"/>
          <w:szCs w:val="24"/>
          <w:lang w:val="el-GR" w:eastAsia="el-GR"/>
        </w:rPr>
        <w:t>γνώσης</w:t>
      </w:r>
      <w:r>
        <w:rPr>
          <w:rStyle w:val="FontStyle21"/>
          <w:rFonts w:asciiTheme="majorHAnsi" w:hAnsiTheme="majorHAnsi"/>
          <w:sz w:val="24"/>
          <w:szCs w:val="24"/>
          <w:lang w:eastAsia="el-GR"/>
        </w:rPr>
        <w:t>)</w:t>
      </w:r>
    </w:p>
    <w:p w:rsidR="00875021" w:rsidRPr="00DB46A3" w:rsidRDefault="00DB46A3">
      <w:pPr>
        <w:pStyle w:val="Style13"/>
        <w:widowControl/>
        <w:tabs>
          <w:tab w:val="left" w:pos="350"/>
        </w:tabs>
        <w:spacing w:after="240" w:line="276" w:lineRule="auto"/>
        <w:ind w:firstLine="0"/>
        <w:rPr>
          <w:lang w:val="el-GR"/>
        </w:rPr>
      </w:pPr>
      <w:r>
        <w:rPr>
          <w:rStyle w:val="FontStyle21"/>
          <w:rFonts w:asciiTheme="majorHAnsi" w:hAnsiTheme="majorHAnsi"/>
          <w:sz w:val="24"/>
          <w:szCs w:val="24"/>
          <w:lang w:val="el-GR" w:eastAsia="el-GR"/>
        </w:rPr>
        <w:t>Πιστοποιητικά άλλα, πλην των ανωτέρω, προκειμένου να αξιολογηθούν για την απόδειξη της γνώσης της αγγλικής γλώσσας πρέπει να συνοδεύονται από: (</w:t>
      </w:r>
      <w:proofErr w:type="spellStart"/>
      <w:r>
        <w:rPr>
          <w:rStyle w:val="FontStyle21"/>
          <w:rFonts w:asciiTheme="majorHAnsi" w:hAnsiTheme="majorHAnsi"/>
          <w:sz w:val="24"/>
          <w:szCs w:val="24"/>
          <w:lang w:eastAsia="el-GR"/>
        </w:rPr>
        <w:t>i</w:t>
      </w:r>
      <w:proofErr w:type="spellEnd"/>
      <w:r>
        <w:rPr>
          <w:rStyle w:val="FontStyle21"/>
          <w:rFonts w:asciiTheme="majorHAnsi" w:hAnsiTheme="majorHAnsi"/>
          <w:sz w:val="24"/>
          <w:szCs w:val="24"/>
          <w:lang w:val="el-GR" w:eastAsia="el-GR"/>
        </w:rPr>
        <w:t>) βεβαίωση του φορέα που το εξέδωσε, ότι τόσο ο φορέας όσο και το συγκεκριμένο πιστοποιητικό γλωσσομάθειας (Β2) είναι πιστοποιημένα από την αρμόδια προς τούτο εθνική αρχή, ή (</w:t>
      </w:r>
      <w:r>
        <w:rPr>
          <w:rStyle w:val="FontStyle21"/>
          <w:rFonts w:asciiTheme="majorHAnsi" w:hAnsiTheme="majorHAnsi"/>
          <w:sz w:val="24"/>
          <w:szCs w:val="24"/>
          <w:lang w:eastAsia="el-GR"/>
        </w:rPr>
        <w:t>ii</w:t>
      </w:r>
      <w:r>
        <w:rPr>
          <w:rStyle w:val="FontStyle21"/>
          <w:rFonts w:asciiTheme="majorHAnsi" w:hAnsiTheme="majorHAnsi"/>
          <w:sz w:val="24"/>
          <w:szCs w:val="24"/>
          <w:lang w:val="el-GR" w:eastAsia="el-GR"/>
        </w:rPr>
        <w:t>)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 (Β2).</w:t>
      </w:r>
    </w:p>
    <w:p w:rsidR="00875021" w:rsidRDefault="00DB46A3">
      <w:pPr>
        <w:pStyle w:val="Style13"/>
        <w:widowControl/>
        <w:numPr>
          <w:ilvl w:val="0"/>
          <w:numId w:val="1"/>
        </w:numPr>
        <w:tabs>
          <w:tab w:val="left" w:pos="350"/>
        </w:tabs>
        <w:spacing w:after="240" w:line="276" w:lineRule="auto"/>
        <w:ind w:left="57" w:hanging="341"/>
        <w:rPr>
          <w:rStyle w:val="FontStyle21"/>
          <w:rFonts w:asciiTheme="majorHAnsi" w:hAnsiTheme="majorHAnsi"/>
          <w:sz w:val="24"/>
          <w:szCs w:val="24"/>
          <w:lang w:val="el-GR" w:eastAsia="el-GR"/>
        </w:rPr>
      </w:pPr>
      <w:r>
        <w:rPr>
          <w:rStyle w:val="FontStyle21"/>
          <w:rFonts w:asciiTheme="majorHAnsi" w:hAnsiTheme="majorHAnsi"/>
          <w:sz w:val="24"/>
          <w:szCs w:val="24"/>
          <w:lang w:val="el-GR" w:eastAsia="el-GR"/>
        </w:rPr>
        <w:t>Αποδεικτικά επιστημονικού και ερευνητικού έργου (εάν υπάρχουν), όπως π.χ. μεταπτυχιακοί τίτλοι σπουδών ή/και επιστημονικές εργασίες σε έγκυρα επιστημονικά περιοδικά ή πρακτικά συνεδρίων, σε θέματα διοίκησης επιχειρήσεων.</w:t>
      </w:r>
    </w:p>
    <w:p w:rsidR="00875021" w:rsidRDefault="00DB46A3">
      <w:pPr>
        <w:pStyle w:val="Style13"/>
        <w:widowControl/>
        <w:numPr>
          <w:ilvl w:val="0"/>
          <w:numId w:val="1"/>
        </w:numPr>
        <w:tabs>
          <w:tab w:val="left" w:pos="350"/>
        </w:tabs>
        <w:spacing w:after="240" w:line="276" w:lineRule="auto"/>
        <w:ind w:left="57" w:hanging="341"/>
        <w:rPr>
          <w:rStyle w:val="FontStyle21"/>
          <w:rFonts w:asciiTheme="majorHAnsi" w:hAnsiTheme="majorHAnsi"/>
          <w:sz w:val="24"/>
          <w:szCs w:val="24"/>
          <w:lang w:val="el-GR"/>
        </w:rPr>
      </w:pPr>
      <w:r>
        <w:rPr>
          <w:rStyle w:val="FontStyle21"/>
          <w:rFonts w:asciiTheme="majorHAnsi" w:hAnsiTheme="majorHAnsi"/>
          <w:sz w:val="24"/>
          <w:szCs w:val="24"/>
          <w:lang w:val="el-GR" w:eastAsia="el-GR"/>
        </w:rPr>
        <w:t>Αποδεικτικά Επαγγελματικής Εμπειρίας σε θέματα Διοίκησης Επιχειρήσεων Φιλοξενίας και Τουρισμού (εάν υπάρχουν), η οποία τεκμηριώνεται με πιστοποιητικά ή βεβαιώσεις, επίσημου (δημόσιου) ασφαλιστικού φορέα.</w:t>
      </w:r>
    </w:p>
    <w:p w:rsidR="00875021" w:rsidRDefault="00DB46A3">
      <w:pPr>
        <w:pStyle w:val="Style13"/>
        <w:widowControl/>
        <w:numPr>
          <w:ilvl w:val="0"/>
          <w:numId w:val="1"/>
        </w:numPr>
        <w:tabs>
          <w:tab w:val="left" w:pos="350"/>
        </w:tabs>
        <w:spacing w:after="240" w:line="276" w:lineRule="auto"/>
        <w:rPr>
          <w:rStyle w:val="FontStyle21"/>
          <w:rFonts w:asciiTheme="majorHAnsi" w:hAnsiTheme="majorHAnsi"/>
          <w:sz w:val="24"/>
          <w:szCs w:val="24"/>
          <w:lang w:val="el-GR"/>
        </w:rPr>
      </w:pPr>
      <w:r>
        <w:rPr>
          <w:rStyle w:val="FontStyle21"/>
          <w:rFonts w:asciiTheme="majorHAnsi" w:hAnsiTheme="majorHAnsi"/>
          <w:sz w:val="24"/>
          <w:szCs w:val="24"/>
          <w:lang w:val="el-GR" w:eastAsia="el-GR"/>
        </w:rPr>
        <w:t>Αποδεικτικά συμμετοχής σε Ευρωπαϊκά προγράμματα ανταλλαγών (εάν υπάρχουν).</w:t>
      </w:r>
    </w:p>
    <w:p w:rsidR="00875021" w:rsidRDefault="00DB46A3">
      <w:pPr>
        <w:pStyle w:val="Style13"/>
        <w:widowControl/>
        <w:numPr>
          <w:ilvl w:val="0"/>
          <w:numId w:val="1"/>
        </w:numPr>
        <w:tabs>
          <w:tab w:val="left" w:pos="341"/>
        </w:tabs>
        <w:spacing w:after="240" w:line="276" w:lineRule="auto"/>
        <w:rPr>
          <w:rStyle w:val="FontStyle21"/>
          <w:rFonts w:asciiTheme="majorHAnsi" w:hAnsiTheme="majorHAnsi"/>
          <w:sz w:val="24"/>
          <w:szCs w:val="24"/>
          <w:lang w:val="el-GR"/>
        </w:rPr>
      </w:pPr>
      <w:r>
        <w:rPr>
          <w:rStyle w:val="FontStyle21"/>
          <w:rFonts w:asciiTheme="majorHAnsi" w:hAnsiTheme="majorHAnsi"/>
          <w:sz w:val="24"/>
          <w:szCs w:val="24"/>
          <w:lang w:val="el-GR" w:eastAsia="el-GR"/>
        </w:rPr>
        <w:t>Αντίγραφο διπλωματικής εργασίας σε θέματα διοίκησης επιχειρήσεων  φιλοξενίας και τουρισμού (εάν υπάρχει).</w:t>
      </w:r>
    </w:p>
    <w:p w:rsidR="00875021" w:rsidRDefault="00DB46A3">
      <w:pPr>
        <w:pStyle w:val="Style13"/>
        <w:widowControl/>
        <w:numPr>
          <w:ilvl w:val="0"/>
          <w:numId w:val="1"/>
        </w:numPr>
        <w:tabs>
          <w:tab w:val="left" w:pos="341"/>
        </w:tabs>
        <w:spacing w:after="240" w:line="276" w:lineRule="auto"/>
        <w:rPr>
          <w:rStyle w:val="FontStyle21"/>
          <w:rFonts w:asciiTheme="majorHAnsi" w:hAnsiTheme="majorHAnsi"/>
          <w:sz w:val="24"/>
          <w:szCs w:val="24"/>
          <w:lang w:val="el-GR"/>
        </w:rPr>
      </w:pPr>
      <w:r>
        <w:rPr>
          <w:rStyle w:val="FontStyle21"/>
          <w:rFonts w:asciiTheme="majorHAnsi" w:hAnsiTheme="majorHAnsi"/>
          <w:sz w:val="24"/>
          <w:szCs w:val="24"/>
          <w:lang w:val="el-GR" w:eastAsia="el-GR"/>
        </w:rPr>
        <w:t xml:space="preserve">Σύντομο σημείωμα - επιστολή του υποψηφίου (μέχρι μία σελίδα), με αναφορά στους λόγους συμμετοχής του στο ΠΜΣ. </w:t>
      </w:r>
    </w:p>
    <w:p w:rsidR="00875021" w:rsidRDefault="00875021">
      <w:pPr>
        <w:pStyle w:val="Style13"/>
        <w:widowControl/>
        <w:tabs>
          <w:tab w:val="left" w:pos="341"/>
        </w:tabs>
        <w:spacing w:after="240" w:line="276" w:lineRule="auto"/>
        <w:ind w:firstLine="0"/>
        <w:rPr>
          <w:rFonts w:asciiTheme="majorHAnsi" w:hAnsiTheme="majorHAnsi" w:cs="Bookman Old Style"/>
          <w:lang w:val="el-GR"/>
        </w:rPr>
      </w:pPr>
    </w:p>
    <w:p w:rsidR="00875021" w:rsidRDefault="00DB46A3">
      <w:pPr>
        <w:pStyle w:val="Style10"/>
        <w:widowControl/>
        <w:spacing w:after="240" w:line="276" w:lineRule="auto"/>
        <w:ind w:left="57"/>
        <w:rPr>
          <w:rStyle w:val="FontStyle21"/>
          <w:rFonts w:asciiTheme="majorHAnsi" w:hAnsiTheme="majorHAnsi"/>
          <w:sz w:val="24"/>
          <w:szCs w:val="24"/>
          <w:lang w:val="el-GR" w:eastAsia="el-GR"/>
        </w:rPr>
      </w:pPr>
      <w:r>
        <w:rPr>
          <w:rStyle w:val="FontStyle21"/>
          <w:rFonts w:asciiTheme="majorHAnsi" w:hAnsiTheme="majorHAnsi"/>
          <w:sz w:val="24"/>
          <w:szCs w:val="24"/>
          <w:lang w:val="el-GR" w:eastAsia="el-GR"/>
        </w:rPr>
        <w:t>Όλα τα απαραίτητα δικαιολογητικά θα προσκομίζονται σε ευκρινή φωτοαντίγραφα των πρωτοτύπων εγγράφων ή των ακριβών αντιγράφων τους. Επιπλέον, οι υποψήφιοι μπορούν να καταθέσουν και κάθε άλλο στοιχείο που, κατά τη γνώμη τους, θα συνέβαλλε ώστε η Επιτροπή Αξιολόγησης να σχηματίσει πληρέστερη εικόνα σχετικά με τα επιστημονικά ενδιαφέροντα και την εμπειρία τους. Για τη συμμετοχή στο πρόγραμμα προβλέπεται η καταβολή τέλους φοίτησης, ύψους 1.100 € ανά φοιτητή και εξάμηνο σπουδών πλήρους φοίτησης (ή συνολικά 3.300€ για το σύνολο του προγράμματος) και η χορήγηση απαλλαγής τελών φοίτησης σε επιλεγμένους μεταπτυχιακούς φοιτητές. Τα δίδακτρα μπορεί να χρηματοδοτηθούν από το 0,45% του ΟΑΕΔ, δηλαδή ολόκληρο το κόστος του προγράμματος ή μέρος αυτού επιστρέφεται στις Επιχειρήσεις μέσω της εργοδοτικής εισφοράς 0,45% του ΟΑΕΔ.</w:t>
      </w:r>
    </w:p>
    <w:p w:rsidR="00875021" w:rsidRDefault="00875021">
      <w:pPr>
        <w:pStyle w:val="Style10"/>
        <w:widowControl/>
        <w:spacing w:after="240" w:line="276" w:lineRule="auto"/>
        <w:ind w:left="57"/>
        <w:rPr>
          <w:rFonts w:asciiTheme="majorHAnsi" w:hAnsiTheme="majorHAnsi"/>
          <w:lang w:val="el-GR"/>
        </w:rPr>
      </w:pPr>
    </w:p>
    <w:p w:rsidR="00875021" w:rsidRPr="00DB46A3" w:rsidRDefault="00DB46A3">
      <w:pPr>
        <w:pStyle w:val="Style10"/>
        <w:widowControl/>
        <w:spacing w:after="240" w:line="276" w:lineRule="auto"/>
        <w:ind w:left="57"/>
        <w:rPr>
          <w:lang w:val="el-GR"/>
        </w:rPr>
      </w:pPr>
      <w:r>
        <w:rPr>
          <w:rStyle w:val="FontStyle21"/>
          <w:rFonts w:asciiTheme="majorHAnsi" w:hAnsiTheme="majorHAnsi"/>
          <w:sz w:val="24"/>
          <w:szCs w:val="24"/>
          <w:lang w:val="el-GR" w:eastAsia="el-GR"/>
        </w:rPr>
        <w:lastRenderedPageBreak/>
        <w:t>Οι επιτυχόντες μεταπτυχιακών φοιτητών θα ανακοινωθούν μέχρι το τέλος Σεπτεμβρίου 202</w:t>
      </w:r>
      <w:r w:rsidR="00D44553">
        <w:rPr>
          <w:rStyle w:val="FontStyle21"/>
          <w:rFonts w:asciiTheme="majorHAnsi" w:hAnsiTheme="majorHAnsi"/>
          <w:sz w:val="24"/>
          <w:szCs w:val="24"/>
          <w:lang w:val="el-GR" w:eastAsia="el-GR"/>
        </w:rPr>
        <w:t>1</w:t>
      </w:r>
      <w:r w:rsidRPr="00DB46A3">
        <w:rPr>
          <w:rStyle w:val="FontStyle21"/>
          <w:rFonts w:asciiTheme="majorHAnsi" w:hAnsiTheme="majorHAnsi"/>
          <w:sz w:val="24"/>
          <w:szCs w:val="24"/>
          <w:lang w:val="el-GR" w:eastAsia="el-GR"/>
        </w:rPr>
        <w:t xml:space="preserve"> </w:t>
      </w:r>
      <w:r>
        <w:rPr>
          <w:rStyle w:val="FontStyle21"/>
          <w:rFonts w:asciiTheme="majorHAnsi" w:hAnsiTheme="majorHAnsi"/>
          <w:sz w:val="24"/>
          <w:szCs w:val="24"/>
          <w:lang w:val="el-GR" w:eastAsia="el-GR"/>
        </w:rPr>
        <w:t>και τα μαθήματα θα ξεκινήσουν στις αρχές Οκτωβρίου 202</w:t>
      </w:r>
      <w:r w:rsidR="00D44553">
        <w:rPr>
          <w:rStyle w:val="FontStyle21"/>
          <w:rFonts w:asciiTheme="majorHAnsi" w:hAnsiTheme="majorHAnsi"/>
          <w:sz w:val="24"/>
          <w:szCs w:val="24"/>
          <w:lang w:val="el-GR" w:eastAsia="el-GR"/>
        </w:rPr>
        <w:t>1</w:t>
      </w:r>
      <w:r>
        <w:rPr>
          <w:rStyle w:val="FontStyle21"/>
          <w:rFonts w:asciiTheme="majorHAnsi" w:hAnsiTheme="majorHAnsi"/>
          <w:sz w:val="24"/>
          <w:szCs w:val="24"/>
          <w:lang w:val="el-GR" w:eastAsia="el-GR"/>
        </w:rPr>
        <w:t>. Περισσότερες πληροφορίες είναι διαθέσιμες στην ιστοσελίδα του Τμήματος Οργάνωσης &amp; Διοίκησης Επιχειρήσεων του Διεθνούς Πανεπιστημίου της Ελλάδος στη σελίδα του Π.Μ.Σ (</w:t>
      </w:r>
      <w:hyperlink r:id="rId9">
        <w:r>
          <w:rPr>
            <w:rStyle w:val="a4"/>
            <w:rFonts w:asciiTheme="majorHAnsi" w:hAnsiTheme="majorHAnsi" w:cs="Bookman Old Style"/>
            <w:lang w:val="el-GR" w:eastAsia="el-GR"/>
          </w:rPr>
          <w:t>http://mbatourism.teicm.gr/</w:t>
        </w:r>
      </w:hyperlink>
      <w:r>
        <w:rPr>
          <w:rStyle w:val="FontStyle21"/>
          <w:rFonts w:asciiTheme="majorHAnsi" w:hAnsiTheme="majorHAnsi"/>
          <w:sz w:val="24"/>
          <w:szCs w:val="24"/>
          <w:lang w:val="el-GR" w:eastAsia="el-GR"/>
        </w:rPr>
        <w:t>) και στη γραμματεία του Τμήματος (</w:t>
      </w:r>
      <w:proofErr w:type="spellStart"/>
      <w:r>
        <w:rPr>
          <w:rStyle w:val="FontStyle21"/>
          <w:rFonts w:asciiTheme="majorHAnsi" w:hAnsiTheme="majorHAnsi"/>
          <w:sz w:val="24"/>
          <w:szCs w:val="24"/>
          <w:lang w:val="el-GR" w:eastAsia="el-GR"/>
        </w:rPr>
        <w:t>τηλ</w:t>
      </w:r>
      <w:proofErr w:type="spellEnd"/>
      <w:r>
        <w:rPr>
          <w:rStyle w:val="FontStyle21"/>
          <w:rFonts w:asciiTheme="majorHAnsi" w:hAnsiTheme="majorHAnsi"/>
          <w:sz w:val="24"/>
          <w:szCs w:val="24"/>
          <w:lang w:val="el-GR" w:eastAsia="el-GR"/>
        </w:rPr>
        <w:t>. : 23210491</w:t>
      </w:r>
      <w:r w:rsidR="00D44553">
        <w:rPr>
          <w:rStyle w:val="FontStyle21"/>
          <w:rFonts w:asciiTheme="majorHAnsi" w:hAnsiTheme="majorHAnsi"/>
          <w:sz w:val="24"/>
          <w:szCs w:val="24"/>
          <w:lang w:val="el-GR" w:eastAsia="el-GR"/>
        </w:rPr>
        <w:t>65</w:t>
      </w:r>
      <w:r>
        <w:rPr>
          <w:rStyle w:val="FontStyle21"/>
          <w:rFonts w:asciiTheme="majorHAnsi" w:hAnsiTheme="majorHAnsi"/>
          <w:sz w:val="24"/>
          <w:szCs w:val="24"/>
          <w:lang w:val="el-GR" w:eastAsia="el-GR"/>
        </w:rPr>
        <w:t>,</w:t>
      </w:r>
      <w:r w:rsidRPr="00DB46A3">
        <w:rPr>
          <w:rStyle w:val="FontStyle21"/>
          <w:rFonts w:asciiTheme="majorHAnsi" w:hAnsiTheme="majorHAnsi"/>
          <w:sz w:val="24"/>
          <w:szCs w:val="24"/>
          <w:lang w:val="el-GR" w:eastAsia="el-GR"/>
        </w:rPr>
        <w:t xml:space="preserve"> 2321049229</w:t>
      </w:r>
      <w:r>
        <w:rPr>
          <w:rStyle w:val="FontStyle21"/>
          <w:rFonts w:asciiTheme="majorHAnsi" w:hAnsiTheme="majorHAnsi"/>
          <w:sz w:val="24"/>
          <w:szCs w:val="24"/>
          <w:lang w:val="el-GR" w:eastAsia="el-GR"/>
        </w:rPr>
        <w:t xml:space="preserve"> </w:t>
      </w:r>
      <w:r>
        <w:rPr>
          <w:rStyle w:val="FontStyle21"/>
          <w:rFonts w:asciiTheme="majorHAnsi" w:hAnsiTheme="majorHAnsi"/>
          <w:sz w:val="24"/>
          <w:szCs w:val="24"/>
          <w:lang w:eastAsia="el-GR"/>
        </w:rPr>
        <w:t>e</w:t>
      </w:r>
      <w:r>
        <w:rPr>
          <w:rStyle w:val="FontStyle21"/>
          <w:rFonts w:asciiTheme="majorHAnsi" w:hAnsiTheme="majorHAnsi"/>
          <w:sz w:val="24"/>
          <w:szCs w:val="24"/>
          <w:lang w:val="el-GR" w:eastAsia="el-GR"/>
        </w:rPr>
        <w:t>-</w:t>
      </w:r>
      <w:r>
        <w:rPr>
          <w:rStyle w:val="FontStyle21"/>
          <w:rFonts w:asciiTheme="majorHAnsi" w:hAnsiTheme="majorHAnsi"/>
          <w:sz w:val="24"/>
          <w:szCs w:val="24"/>
          <w:lang w:eastAsia="el-GR"/>
        </w:rPr>
        <w:t>mail</w:t>
      </w:r>
      <w:r>
        <w:rPr>
          <w:rStyle w:val="FontStyle21"/>
          <w:rFonts w:asciiTheme="majorHAnsi" w:hAnsiTheme="majorHAnsi"/>
          <w:sz w:val="24"/>
          <w:szCs w:val="24"/>
          <w:lang w:val="el-GR" w:eastAsia="el-GR"/>
        </w:rPr>
        <w:t xml:space="preserve"> : </w:t>
      </w:r>
      <w:hyperlink r:id="rId10" w:history="1">
        <w:r w:rsidRPr="002A4482">
          <w:rPr>
            <w:rStyle w:val="-"/>
            <w:rFonts w:asciiTheme="majorHAnsi" w:hAnsiTheme="majorHAnsi" w:cs="Bookman Old Style"/>
            <w:lang w:eastAsia="el-GR"/>
          </w:rPr>
          <w:t>seferidou</w:t>
        </w:r>
        <w:r w:rsidRPr="002A4482">
          <w:rPr>
            <w:rStyle w:val="-"/>
            <w:rFonts w:asciiTheme="majorHAnsi" w:hAnsiTheme="majorHAnsi" w:cs="Bookman Old Style"/>
            <w:lang w:val="el-GR" w:eastAsia="el-GR"/>
          </w:rPr>
          <w:t>@</w:t>
        </w:r>
        <w:r w:rsidRPr="002A4482">
          <w:rPr>
            <w:rStyle w:val="-"/>
            <w:rFonts w:asciiTheme="majorHAnsi" w:hAnsiTheme="majorHAnsi" w:cs="Bookman Old Style"/>
            <w:lang w:eastAsia="el-GR"/>
          </w:rPr>
          <w:t>teicm</w:t>
        </w:r>
        <w:r w:rsidRPr="002A4482">
          <w:rPr>
            <w:rStyle w:val="-"/>
            <w:rFonts w:asciiTheme="majorHAnsi" w:hAnsiTheme="majorHAnsi" w:cs="Bookman Old Style"/>
            <w:lang w:val="el-GR" w:eastAsia="el-GR"/>
          </w:rPr>
          <w:t>.</w:t>
        </w:r>
        <w:r w:rsidRPr="002A4482">
          <w:rPr>
            <w:rStyle w:val="-"/>
            <w:rFonts w:asciiTheme="majorHAnsi" w:hAnsiTheme="majorHAnsi" w:cs="Bookman Old Style"/>
            <w:lang w:eastAsia="el-GR"/>
          </w:rPr>
          <w:t>gr</w:t>
        </w:r>
        <w:r w:rsidRPr="002A4482">
          <w:rPr>
            <w:rStyle w:val="-"/>
            <w:rFonts w:asciiTheme="majorHAnsi" w:hAnsiTheme="majorHAnsi" w:cs="Bookman Old Style"/>
            <w:lang w:val="el-GR" w:eastAsia="el-GR"/>
          </w:rPr>
          <w:t xml:space="preserve">. </w:t>
        </w:r>
        <w:r w:rsidRPr="00DB46A3">
          <w:rPr>
            <w:rStyle w:val="-"/>
            <w:rFonts w:asciiTheme="majorHAnsi" w:hAnsiTheme="majorHAnsi" w:cs="Bookman Old Style"/>
            <w:lang w:val="el-GR" w:eastAsia="el-GR"/>
          </w:rPr>
          <w:t>,</w:t>
        </w:r>
        <w:r w:rsidRPr="002A4482">
          <w:rPr>
            <w:rStyle w:val="-"/>
            <w:rFonts w:asciiTheme="majorHAnsi" w:hAnsiTheme="majorHAnsi" w:cs="Bookman Old Style"/>
            <w:lang w:val="el-GR" w:eastAsia="el-GR"/>
          </w:rPr>
          <w:t xml:space="preserve">  </w:t>
        </w:r>
        <w:r w:rsidRPr="002A4482">
          <w:rPr>
            <w:rStyle w:val="-"/>
            <w:rFonts w:asciiTheme="majorHAnsi" w:hAnsiTheme="majorHAnsi" w:cs="Bookman Old Style"/>
            <w:lang w:eastAsia="el-GR"/>
          </w:rPr>
          <w:t>mbatourism</w:t>
        </w:r>
        <w:r w:rsidRPr="002A4482">
          <w:rPr>
            <w:rStyle w:val="-"/>
            <w:rFonts w:asciiTheme="majorHAnsi" w:hAnsiTheme="majorHAnsi" w:cs="Bookman Old Style"/>
            <w:lang w:val="el-GR" w:eastAsia="el-GR"/>
          </w:rPr>
          <w:t>@</w:t>
        </w:r>
        <w:r w:rsidRPr="002A4482">
          <w:rPr>
            <w:rStyle w:val="-"/>
            <w:rFonts w:asciiTheme="majorHAnsi" w:hAnsiTheme="majorHAnsi" w:cs="Bookman Old Style"/>
            <w:lang w:eastAsia="el-GR"/>
          </w:rPr>
          <w:t>teicm</w:t>
        </w:r>
        <w:r w:rsidRPr="002A4482">
          <w:rPr>
            <w:rStyle w:val="-"/>
            <w:rFonts w:asciiTheme="majorHAnsi" w:hAnsiTheme="majorHAnsi" w:cs="Bookman Old Style"/>
            <w:lang w:val="el-GR" w:eastAsia="el-GR"/>
          </w:rPr>
          <w:t>.</w:t>
        </w:r>
        <w:r w:rsidRPr="002A4482">
          <w:rPr>
            <w:rStyle w:val="-"/>
            <w:rFonts w:asciiTheme="majorHAnsi" w:hAnsiTheme="majorHAnsi" w:cs="Bookman Old Style"/>
            <w:lang w:eastAsia="el-GR"/>
          </w:rPr>
          <w:t>gr</w:t>
        </w:r>
        <w:r w:rsidRPr="002A4482">
          <w:rPr>
            <w:rStyle w:val="-"/>
            <w:rFonts w:asciiTheme="majorHAnsi" w:hAnsiTheme="majorHAnsi" w:cs="Bookman Old Style"/>
            <w:lang w:val="el-GR" w:eastAsia="el-GR"/>
          </w:rPr>
          <w:t>)</w:t>
        </w:r>
      </w:hyperlink>
      <w:r>
        <w:rPr>
          <w:rStyle w:val="FontStyle21"/>
          <w:rFonts w:asciiTheme="majorHAnsi" w:hAnsiTheme="majorHAnsi"/>
          <w:sz w:val="24"/>
          <w:szCs w:val="24"/>
          <w:lang w:val="el-GR" w:eastAsia="el-GR"/>
        </w:rPr>
        <w:t xml:space="preserve">. Η παρούσα πρόσκληση θα αναρτηθεί στην ιστοσελίδα του Διεθνούς Πανεπιστημίου της Ελλάδος. </w:t>
      </w:r>
    </w:p>
    <w:p w:rsidR="00875021" w:rsidRDefault="00875021">
      <w:pPr>
        <w:pStyle w:val="Style10"/>
        <w:widowControl/>
        <w:spacing w:after="240" w:line="276" w:lineRule="auto"/>
        <w:ind w:left="57"/>
        <w:jc w:val="left"/>
        <w:rPr>
          <w:rFonts w:asciiTheme="majorHAnsi" w:hAnsiTheme="majorHAnsi"/>
          <w:lang w:val="el-GR"/>
        </w:rPr>
      </w:pPr>
    </w:p>
    <w:tbl>
      <w:tblPr>
        <w:tblStyle w:val="a9"/>
        <w:tblW w:w="9561" w:type="dxa"/>
        <w:tblInd w:w="57" w:type="dxa"/>
        <w:tblLook w:val="04A0"/>
      </w:tblPr>
      <w:tblGrid>
        <w:gridCol w:w="4780"/>
        <w:gridCol w:w="4781"/>
      </w:tblGrid>
      <w:tr w:rsidR="00875021">
        <w:tc>
          <w:tcPr>
            <w:tcW w:w="4780" w:type="dxa"/>
            <w:tcBorders>
              <w:top w:val="nil"/>
              <w:left w:val="nil"/>
              <w:bottom w:val="nil"/>
              <w:right w:val="nil"/>
            </w:tcBorders>
            <w:shd w:val="clear" w:color="auto" w:fill="auto"/>
          </w:tcPr>
          <w:p w:rsidR="00875021" w:rsidRDefault="00875021">
            <w:pPr>
              <w:pStyle w:val="Style10"/>
              <w:widowControl/>
              <w:spacing w:after="240" w:line="276" w:lineRule="auto"/>
              <w:jc w:val="left"/>
              <w:rPr>
                <w:rFonts w:asciiTheme="majorHAnsi" w:hAnsiTheme="majorHAnsi"/>
                <w:lang w:val="el-GR"/>
              </w:rPr>
            </w:pPr>
          </w:p>
        </w:tc>
        <w:tc>
          <w:tcPr>
            <w:tcW w:w="4780" w:type="dxa"/>
            <w:tcBorders>
              <w:top w:val="nil"/>
              <w:left w:val="nil"/>
              <w:bottom w:val="nil"/>
              <w:right w:val="nil"/>
            </w:tcBorders>
            <w:shd w:val="clear" w:color="auto" w:fill="auto"/>
          </w:tcPr>
          <w:p w:rsidR="00875021" w:rsidRDefault="00DB46A3">
            <w:pPr>
              <w:pStyle w:val="Style10"/>
              <w:widowControl/>
              <w:spacing w:after="240" w:line="276" w:lineRule="auto"/>
              <w:ind w:left="57"/>
              <w:jc w:val="center"/>
              <w:rPr>
                <w:rStyle w:val="FontStyle21"/>
                <w:rFonts w:asciiTheme="majorHAnsi" w:hAnsiTheme="majorHAnsi"/>
                <w:sz w:val="24"/>
                <w:szCs w:val="24"/>
                <w:lang w:val="el-GR" w:eastAsia="el-GR"/>
              </w:rPr>
            </w:pPr>
            <w:r>
              <w:rPr>
                <w:rStyle w:val="FontStyle21"/>
                <w:rFonts w:asciiTheme="majorHAnsi" w:hAnsiTheme="majorHAnsi"/>
                <w:sz w:val="24"/>
                <w:szCs w:val="24"/>
                <w:lang w:val="el-GR" w:eastAsia="el-GR"/>
              </w:rPr>
              <w:t>Η ΔΙΕΥΘΥΝΤΡΙΑ του ΠΜΣ</w:t>
            </w:r>
          </w:p>
          <w:p w:rsidR="00875021" w:rsidRDefault="00875021">
            <w:pPr>
              <w:pStyle w:val="Style10"/>
              <w:widowControl/>
              <w:spacing w:after="240" w:line="276" w:lineRule="auto"/>
              <w:jc w:val="center"/>
              <w:rPr>
                <w:rFonts w:asciiTheme="majorHAnsi" w:hAnsiTheme="majorHAnsi"/>
                <w:lang w:val="el-GR"/>
              </w:rPr>
            </w:pPr>
          </w:p>
        </w:tc>
      </w:tr>
      <w:tr w:rsidR="00875021">
        <w:tc>
          <w:tcPr>
            <w:tcW w:w="4780" w:type="dxa"/>
            <w:tcBorders>
              <w:top w:val="nil"/>
              <w:left w:val="nil"/>
              <w:bottom w:val="nil"/>
              <w:right w:val="nil"/>
            </w:tcBorders>
            <w:shd w:val="clear" w:color="auto" w:fill="auto"/>
          </w:tcPr>
          <w:p w:rsidR="00875021" w:rsidRDefault="00875021">
            <w:pPr>
              <w:pStyle w:val="Style10"/>
              <w:widowControl/>
              <w:spacing w:after="240" w:line="276" w:lineRule="auto"/>
              <w:jc w:val="left"/>
              <w:rPr>
                <w:rFonts w:asciiTheme="majorHAnsi" w:hAnsiTheme="majorHAnsi"/>
                <w:lang w:val="el-GR"/>
              </w:rPr>
            </w:pPr>
          </w:p>
        </w:tc>
        <w:tc>
          <w:tcPr>
            <w:tcW w:w="4780" w:type="dxa"/>
            <w:tcBorders>
              <w:top w:val="nil"/>
              <w:left w:val="nil"/>
              <w:bottom w:val="nil"/>
              <w:right w:val="nil"/>
            </w:tcBorders>
            <w:shd w:val="clear" w:color="auto" w:fill="auto"/>
          </w:tcPr>
          <w:p w:rsidR="00875021" w:rsidRDefault="00DB46A3">
            <w:pPr>
              <w:pStyle w:val="Style10"/>
              <w:widowControl/>
              <w:spacing w:after="240" w:line="276" w:lineRule="auto"/>
              <w:jc w:val="center"/>
              <w:rPr>
                <w:rFonts w:asciiTheme="majorHAnsi" w:hAnsiTheme="majorHAnsi"/>
                <w:lang w:val="el-GR"/>
              </w:rPr>
            </w:pPr>
            <w:proofErr w:type="spellStart"/>
            <w:r>
              <w:rPr>
                <w:rFonts w:asciiTheme="majorHAnsi" w:hAnsiTheme="majorHAnsi"/>
                <w:lang w:val="el-GR"/>
              </w:rPr>
              <w:t>Βράνα</w:t>
            </w:r>
            <w:proofErr w:type="spellEnd"/>
            <w:r>
              <w:rPr>
                <w:rFonts w:asciiTheme="majorHAnsi" w:hAnsiTheme="majorHAnsi"/>
                <w:lang w:val="el-GR"/>
              </w:rPr>
              <w:t xml:space="preserve"> Βασιλική</w:t>
            </w:r>
          </w:p>
          <w:p w:rsidR="00875021" w:rsidRDefault="00DB46A3">
            <w:pPr>
              <w:pStyle w:val="Style10"/>
              <w:widowControl/>
              <w:spacing w:after="240" w:line="276" w:lineRule="auto"/>
              <w:jc w:val="center"/>
              <w:rPr>
                <w:rFonts w:asciiTheme="majorHAnsi" w:hAnsiTheme="majorHAnsi"/>
                <w:lang w:val="el-GR"/>
              </w:rPr>
            </w:pPr>
            <w:r>
              <w:rPr>
                <w:rStyle w:val="FontStyle21"/>
                <w:rFonts w:asciiTheme="majorHAnsi" w:hAnsiTheme="majorHAnsi"/>
                <w:sz w:val="24"/>
                <w:szCs w:val="24"/>
                <w:lang w:val="el-GR" w:eastAsia="el-GR"/>
              </w:rPr>
              <w:t xml:space="preserve">Καθηγήτρια </w:t>
            </w:r>
          </w:p>
        </w:tc>
      </w:tr>
    </w:tbl>
    <w:p w:rsidR="00875021" w:rsidRDefault="00875021">
      <w:pPr>
        <w:pStyle w:val="Style10"/>
        <w:widowControl/>
        <w:spacing w:after="240" w:line="276" w:lineRule="auto"/>
        <w:ind w:left="57"/>
        <w:jc w:val="left"/>
        <w:rPr>
          <w:rFonts w:asciiTheme="majorHAnsi" w:hAnsiTheme="majorHAnsi"/>
          <w:lang w:val="el-GR"/>
        </w:rPr>
      </w:pPr>
    </w:p>
    <w:p w:rsidR="00875021" w:rsidRDefault="00875021">
      <w:pPr>
        <w:pStyle w:val="Style10"/>
        <w:widowControl/>
        <w:spacing w:after="240" w:line="276" w:lineRule="auto"/>
        <w:ind w:left="57"/>
      </w:pPr>
    </w:p>
    <w:sectPr w:rsidR="00875021" w:rsidSect="00875021">
      <w:footerReference w:type="default" r:id="rId11"/>
      <w:pgSz w:w="11906" w:h="16838"/>
      <w:pgMar w:top="1440" w:right="1080" w:bottom="1440" w:left="1080" w:header="0" w:footer="72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021" w:rsidRDefault="00875021" w:rsidP="00875021">
      <w:r>
        <w:separator/>
      </w:r>
    </w:p>
  </w:endnote>
  <w:endnote w:type="continuationSeparator" w:id="0">
    <w:p w:rsidR="00875021" w:rsidRDefault="00875021" w:rsidP="00875021">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imes-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21" w:rsidRDefault="00DB46A3">
    <w:pPr>
      <w:pStyle w:val="Style11"/>
      <w:widowControl/>
      <w:jc w:val="right"/>
    </w:pPr>
    <w:r>
      <w:rPr>
        <w:rStyle w:val="FontStyle23"/>
        <w:lang w:val="el-GR" w:eastAsia="el-GR"/>
      </w:rPr>
      <w:t xml:space="preserve">Σελίδα </w:t>
    </w:r>
    <w:r w:rsidR="00DF2FCB" w:rsidRPr="00DF2FCB">
      <w:rPr>
        <w:rStyle w:val="FontStyle23"/>
        <w:lang w:val="el-GR" w:eastAsia="el-GR"/>
      </w:rPr>
      <w:fldChar w:fldCharType="begin"/>
    </w:r>
    <w:r>
      <w:rPr>
        <w:rStyle w:val="FontStyle23"/>
      </w:rPr>
      <w:instrText>PAGE</w:instrText>
    </w:r>
    <w:r w:rsidR="00DF2FCB">
      <w:rPr>
        <w:rStyle w:val="FontStyle23"/>
      </w:rPr>
      <w:fldChar w:fldCharType="separate"/>
    </w:r>
    <w:r w:rsidR="00D44553">
      <w:rPr>
        <w:rStyle w:val="FontStyle23"/>
        <w:noProof/>
      </w:rPr>
      <w:t>4</w:t>
    </w:r>
    <w:r w:rsidR="00DF2FCB">
      <w:rPr>
        <w:rStyle w:val="FontStyle23"/>
      </w:rPr>
      <w:fldChar w:fldCharType="end"/>
    </w:r>
    <w:r>
      <w:rPr>
        <w:rStyle w:val="FontStyle23"/>
        <w:lang w:val="el-GR" w:eastAsia="el-GR"/>
      </w:rPr>
      <w:t xml:space="preserve"> από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021" w:rsidRDefault="00875021" w:rsidP="00875021">
      <w:r>
        <w:separator/>
      </w:r>
    </w:p>
  </w:footnote>
  <w:footnote w:type="continuationSeparator" w:id="0">
    <w:p w:rsidR="00875021" w:rsidRDefault="00875021" w:rsidP="008750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97AF5"/>
    <w:multiLevelType w:val="multilevel"/>
    <w:tmpl w:val="DD62B5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47C1723"/>
    <w:multiLevelType w:val="multilevel"/>
    <w:tmpl w:val="F60E305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characterSpacingControl w:val="doNotCompress"/>
  <w:footnotePr>
    <w:footnote w:id="-1"/>
    <w:footnote w:id="0"/>
  </w:footnotePr>
  <w:endnotePr>
    <w:endnote w:id="-1"/>
    <w:endnote w:id="0"/>
  </w:endnotePr>
  <w:compat>
    <w:useFELayout/>
  </w:compat>
  <w:rsids>
    <w:rsidRoot w:val="00875021"/>
    <w:rsid w:val="00875021"/>
    <w:rsid w:val="00B54329"/>
    <w:rsid w:val="00D44553"/>
    <w:rsid w:val="00DB46A3"/>
    <w:rsid w:val="00DF2FCB"/>
    <w:rsid w:val="00E93D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AEF"/>
    <w:pPr>
      <w:widowContro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uiPriority w:val="99"/>
    <w:qFormat/>
    <w:rsid w:val="006F4AEF"/>
    <w:rPr>
      <w:rFonts w:ascii="Bookman Old Style" w:hAnsi="Bookman Old Style" w:cs="Bookman Old Style"/>
      <w:sz w:val="22"/>
      <w:szCs w:val="22"/>
    </w:rPr>
  </w:style>
  <w:style w:type="character" w:customStyle="1" w:styleId="FontStyle16">
    <w:name w:val="Font Style16"/>
    <w:basedOn w:val="a0"/>
    <w:uiPriority w:val="99"/>
    <w:qFormat/>
    <w:rsid w:val="006F4AEF"/>
    <w:rPr>
      <w:rFonts w:ascii="Bookman Old Style" w:hAnsi="Bookman Old Style" w:cs="Bookman Old Style"/>
      <w:i/>
      <w:iCs/>
      <w:spacing w:val="-10"/>
      <w:sz w:val="18"/>
      <w:szCs w:val="18"/>
    </w:rPr>
  </w:style>
  <w:style w:type="character" w:customStyle="1" w:styleId="FontStyle17">
    <w:name w:val="Font Style17"/>
    <w:basedOn w:val="a0"/>
    <w:uiPriority w:val="99"/>
    <w:qFormat/>
    <w:rsid w:val="006F4AEF"/>
    <w:rPr>
      <w:rFonts w:ascii="Bookman Old Style" w:hAnsi="Bookman Old Style" w:cs="Bookman Old Style"/>
      <w:sz w:val="18"/>
      <w:szCs w:val="18"/>
    </w:rPr>
  </w:style>
  <w:style w:type="character" w:customStyle="1" w:styleId="FontStyle18">
    <w:name w:val="Font Style18"/>
    <w:basedOn w:val="a0"/>
    <w:uiPriority w:val="99"/>
    <w:qFormat/>
    <w:rsid w:val="006F4AEF"/>
    <w:rPr>
      <w:rFonts w:ascii="Bookman Old Style" w:hAnsi="Bookman Old Style" w:cs="Bookman Old Style"/>
      <w:b/>
      <w:bCs/>
      <w:sz w:val="22"/>
      <w:szCs w:val="22"/>
    </w:rPr>
  </w:style>
  <w:style w:type="character" w:customStyle="1" w:styleId="FontStyle19">
    <w:name w:val="Font Style19"/>
    <w:basedOn w:val="a0"/>
    <w:uiPriority w:val="99"/>
    <w:qFormat/>
    <w:rsid w:val="006F4AEF"/>
    <w:rPr>
      <w:rFonts w:ascii="Bookman Old Style" w:hAnsi="Bookman Old Style" w:cs="Bookman Old Style"/>
      <w:b/>
      <w:bCs/>
      <w:i/>
      <w:iCs/>
      <w:spacing w:val="-10"/>
      <w:sz w:val="20"/>
      <w:szCs w:val="20"/>
    </w:rPr>
  </w:style>
  <w:style w:type="character" w:customStyle="1" w:styleId="FontStyle20">
    <w:name w:val="Font Style20"/>
    <w:basedOn w:val="a0"/>
    <w:uiPriority w:val="99"/>
    <w:qFormat/>
    <w:rsid w:val="006F4AEF"/>
    <w:rPr>
      <w:rFonts w:ascii="Bookman Old Style" w:hAnsi="Bookman Old Style" w:cs="Bookman Old Style"/>
      <w:b/>
      <w:bCs/>
      <w:sz w:val="20"/>
      <w:szCs w:val="20"/>
    </w:rPr>
  </w:style>
  <w:style w:type="character" w:customStyle="1" w:styleId="FontStyle21">
    <w:name w:val="Font Style21"/>
    <w:basedOn w:val="a0"/>
    <w:uiPriority w:val="99"/>
    <w:qFormat/>
    <w:rsid w:val="006F4AEF"/>
    <w:rPr>
      <w:rFonts w:ascii="Bookman Old Style" w:hAnsi="Bookman Old Style" w:cs="Bookman Old Style"/>
      <w:sz w:val="20"/>
      <w:szCs w:val="20"/>
    </w:rPr>
  </w:style>
  <w:style w:type="character" w:customStyle="1" w:styleId="FontStyle22">
    <w:name w:val="Font Style22"/>
    <w:basedOn w:val="a0"/>
    <w:uiPriority w:val="99"/>
    <w:qFormat/>
    <w:rsid w:val="006F4AEF"/>
    <w:rPr>
      <w:rFonts w:ascii="Comic Sans MS" w:hAnsi="Comic Sans MS" w:cs="Comic Sans MS"/>
      <w:sz w:val="18"/>
      <w:szCs w:val="18"/>
    </w:rPr>
  </w:style>
  <w:style w:type="character" w:customStyle="1" w:styleId="FontStyle23">
    <w:name w:val="Font Style23"/>
    <w:basedOn w:val="a0"/>
    <w:uiPriority w:val="99"/>
    <w:qFormat/>
    <w:rsid w:val="006F4AEF"/>
    <w:rPr>
      <w:rFonts w:ascii="Bookman Old Style" w:hAnsi="Bookman Old Style" w:cs="Bookman Old Style"/>
      <w:i/>
      <w:iCs/>
      <w:spacing w:val="-10"/>
      <w:sz w:val="20"/>
      <w:szCs w:val="20"/>
    </w:rPr>
  </w:style>
  <w:style w:type="character" w:customStyle="1" w:styleId="Char">
    <w:name w:val="Κείμενο πλαισίου Char"/>
    <w:basedOn w:val="a0"/>
    <w:link w:val="a3"/>
    <w:uiPriority w:val="99"/>
    <w:semiHidden/>
    <w:qFormat/>
    <w:rsid w:val="009A654F"/>
    <w:rPr>
      <w:rFonts w:ascii="Tahoma" w:hAnsi="Tahoma" w:cs="Tahoma"/>
      <w:sz w:val="16"/>
      <w:szCs w:val="16"/>
    </w:rPr>
  </w:style>
  <w:style w:type="character" w:customStyle="1" w:styleId="a4">
    <w:name w:val="Σύνδεσμος διαδικτύου"/>
    <w:basedOn w:val="a0"/>
    <w:uiPriority w:val="99"/>
    <w:unhideWhenUsed/>
    <w:rsid w:val="009A654F"/>
    <w:rPr>
      <w:color w:val="0000FF"/>
      <w:u w:val="single"/>
    </w:rPr>
  </w:style>
  <w:style w:type="character" w:customStyle="1" w:styleId="Char0">
    <w:name w:val="Κεφαλίδα Char"/>
    <w:basedOn w:val="a0"/>
    <w:link w:val="Footer"/>
    <w:uiPriority w:val="99"/>
    <w:qFormat/>
    <w:rsid w:val="00E10D3C"/>
    <w:rPr>
      <w:sz w:val="24"/>
      <w:szCs w:val="24"/>
    </w:rPr>
  </w:style>
  <w:style w:type="character" w:customStyle="1" w:styleId="Char1">
    <w:name w:val="Υποσέλιδο Char"/>
    <w:basedOn w:val="a0"/>
    <w:uiPriority w:val="99"/>
    <w:qFormat/>
    <w:rsid w:val="00E10D3C"/>
    <w:rPr>
      <w:sz w:val="24"/>
      <w:szCs w:val="24"/>
    </w:rPr>
  </w:style>
  <w:style w:type="character" w:customStyle="1" w:styleId="ListLabel1">
    <w:name w:val="ListLabel 1"/>
    <w:qFormat/>
    <w:rsid w:val="00875021"/>
    <w:rPr>
      <w:rFonts w:asciiTheme="majorHAnsi" w:hAnsiTheme="majorHAnsi"/>
      <w:sz w:val="24"/>
      <w:szCs w:val="24"/>
      <w:lang w:val="el-GR" w:eastAsia="el-GR"/>
    </w:rPr>
  </w:style>
  <w:style w:type="character" w:customStyle="1" w:styleId="ListLabel2">
    <w:name w:val="ListLabel 2"/>
    <w:qFormat/>
    <w:rsid w:val="00875021"/>
    <w:rPr>
      <w:rFonts w:asciiTheme="majorHAnsi" w:hAnsiTheme="majorHAnsi" w:cs="Bookman Old Style"/>
      <w:lang w:val="el-GR" w:eastAsia="el-GR"/>
    </w:rPr>
  </w:style>
  <w:style w:type="character" w:customStyle="1" w:styleId="ListLabel3">
    <w:name w:val="ListLabel 3"/>
    <w:qFormat/>
    <w:rsid w:val="00875021"/>
    <w:rPr>
      <w:rFonts w:asciiTheme="majorHAnsi" w:hAnsiTheme="majorHAnsi"/>
      <w:sz w:val="24"/>
      <w:szCs w:val="24"/>
      <w:u w:val="single"/>
      <w:lang w:eastAsia="el-GR"/>
    </w:rPr>
  </w:style>
  <w:style w:type="character" w:customStyle="1" w:styleId="ListLabel4">
    <w:name w:val="ListLabel 4"/>
    <w:qFormat/>
    <w:rsid w:val="00875021"/>
    <w:rPr>
      <w:rFonts w:asciiTheme="majorHAnsi" w:hAnsiTheme="majorHAnsi"/>
      <w:sz w:val="24"/>
      <w:szCs w:val="24"/>
      <w:u w:val="single"/>
      <w:lang w:val="el-GR" w:eastAsia="el-GR"/>
    </w:rPr>
  </w:style>
  <w:style w:type="paragraph" w:customStyle="1" w:styleId="a5">
    <w:name w:val="Επικεφαλίδα"/>
    <w:basedOn w:val="a"/>
    <w:next w:val="a6"/>
    <w:qFormat/>
    <w:rsid w:val="00875021"/>
    <w:pPr>
      <w:keepNext/>
      <w:spacing w:before="240" w:after="120"/>
    </w:pPr>
    <w:rPr>
      <w:rFonts w:ascii="Liberation Sans" w:eastAsia="Microsoft YaHei" w:hAnsi="Liberation Sans" w:cs="Lucida Sans"/>
      <w:sz w:val="28"/>
      <w:szCs w:val="28"/>
    </w:rPr>
  </w:style>
  <w:style w:type="paragraph" w:styleId="a6">
    <w:name w:val="Body Text"/>
    <w:basedOn w:val="a"/>
    <w:rsid w:val="00875021"/>
    <w:pPr>
      <w:spacing w:after="140" w:line="276" w:lineRule="auto"/>
    </w:pPr>
  </w:style>
  <w:style w:type="paragraph" w:styleId="a7">
    <w:name w:val="List"/>
    <w:basedOn w:val="a6"/>
    <w:rsid w:val="00875021"/>
    <w:rPr>
      <w:rFonts w:cs="Lucida Sans"/>
    </w:rPr>
  </w:style>
  <w:style w:type="paragraph" w:customStyle="1" w:styleId="Caption">
    <w:name w:val="Caption"/>
    <w:basedOn w:val="a"/>
    <w:qFormat/>
    <w:rsid w:val="00875021"/>
    <w:pPr>
      <w:suppressLineNumbers/>
      <w:spacing w:before="120" w:after="120"/>
    </w:pPr>
    <w:rPr>
      <w:rFonts w:cs="Lucida Sans"/>
      <w:i/>
      <w:iCs/>
    </w:rPr>
  </w:style>
  <w:style w:type="paragraph" w:customStyle="1" w:styleId="a8">
    <w:name w:val="Ευρετήριο"/>
    <w:basedOn w:val="a"/>
    <w:qFormat/>
    <w:rsid w:val="00875021"/>
    <w:pPr>
      <w:suppressLineNumbers/>
    </w:pPr>
    <w:rPr>
      <w:rFonts w:cs="Lucida Sans"/>
    </w:rPr>
  </w:style>
  <w:style w:type="paragraph" w:customStyle="1" w:styleId="Style1">
    <w:name w:val="Style1"/>
    <w:basedOn w:val="a"/>
    <w:uiPriority w:val="99"/>
    <w:qFormat/>
    <w:rsid w:val="006F4AEF"/>
  </w:style>
  <w:style w:type="paragraph" w:customStyle="1" w:styleId="Style2">
    <w:name w:val="Style2"/>
    <w:basedOn w:val="a"/>
    <w:uiPriority w:val="99"/>
    <w:qFormat/>
    <w:rsid w:val="006F4AEF"/>
    <w:pPr>
      <w:spacing w:line="379" w:lineRule="exact"/>
      <w:jc w:val="center"/>
    </w:pPr>
  </w:style>
  <w:style w:type="paragraph" w:customStyle="1" w:styleId="Style3">
    <w:name w:val="Style3"/>
    <w:basedOn w:val="a"/>
    <w:uiPriority w:val="99"/>
    <w:qFormat/>
    <w:rsid w:val="006F4AEF"/>
  </w:style>
  <w:style w:type="paragraph" w:customStyle="1" w:styleId="Style4">
    <w:name w:val="Style4"/>
    <w:basedOn w:val="a"/>
    <w:uiPriority w:val="99"/>
    <w:qFormat/>
    <w:rsid w:val="006F4AEF"/>
    <w:pPr>
      <w:spacing w:line="298" w:lineRule="exact"/>
      <w:jc w:val="both"/>
    </w:pPr>
  </w:style>
  <w:style w:type="paragraph" w:customStyle="1" w:styleId="Style5">
    <w:name w:val="Style5"/>
    <w:basedOn w:val="a"/>
    <w:uiPriority w:val="99"/>
    <w:qFormat/>
    <w:rsid w:val="006F4AEF"/>
  </w:style>
  <w:style w:type="paragraph" w:customStyle="1" w:styleId="Style6">
    <w:name w:val="Style6"/>
    <w:basedOn w:val="a"/>
    <w:uiPriority w:val="99"/>
    <w:qFormat/>
    <w:rsid w:val="006F4AEF"/>
  </w:style>
  <w:style w:type="paragraph" w:customStyle="1" w:styleId="Style7">
    <w:name w:val="Style7"/>
    <w:basedOn w:val="a"/>
    <w:uiPriority w:val="99"/>
    <w:qFormat/>
    <w:rsid w:val="006F4AEF"/>
  </w:style>
  <w:style w:type="paragraph" w:customStyle="1" w:styleId="Style8">
    <w:name w:val="Style8"/>
    <w:basedOn w:val="a"/>
    <w:uiPriority w:val="99"/>
    <w:qFormat/>
    <w:rsid w:val="006F4AEF"/>
  </w:style>
  <w:style w:type="paragraph" w:customStyle="1" w:styleId="Style9">
    <w:name w:val="Style9"/>
    <w:basedOn w:val="a"/>
    <w:uiPriority w:val="99"/>
    <w:qFormat/>
    <w:rsid w:val="006F4AEF"/>
  </w:style>
  <w:style w:type="paragraph" w:customStyle="1" w:styleId="Style10">
    <w:name w:val="Style10"/>
    <w:basedOn w:val="a"/>
    <w:uiPriority w:val="99"/>
    <w:qFormat/>
    <w:rsid w:val="006F4AEF"/>
    <w:pPr>
      <w:spacing w:line="290" w:lineRule="exact"/>
      <w:jc w:val="both"/>
    </w:pPr>
  </w:style>
  <w:style w:type="paragraph" w:customStyle="1" w:styleId="Style11">
    <w:name w:val="Style11"/>
    <w:basedOn w:val="a"/>
    <w:uiPriority w:val="99"/>
    <w:qFormat/>
    <w:rsid w:val="006F4AEF"/>
  </w:style>
  <w:style w:type="paragraph" w:customStyle="1" w:styleId="Style12">
    <w:name w:val="Style12"/>
    <w:basedOn w:val="a"/>
    <w:uiPriority w:val="99"/>
    <w:qFormat/>
    <w:rsid w:val="006F4AEF"/>
    <w:pPr>
      <w:spacing w:line="290" w:lineRule="exact"/>
      <w:ind w:hanging="437"/>
    </w:pPr>
  </w:style>
  <w:style w:type="paragraph" w:customStyle="1" w:styleId="Style13">
    <w:name w:val="Style13"/>
    <w:basedOn w:val="a"/>
    <w:uiPriority w:val="99"/>
    <w:qFormat/>
    <w:rsid w:val="006F4AEF"/>
    <w:pPr>
      <w:spacing w:line="290" w:lineRule="exact"/>
      <w:ind w:hanging="341"/>
      <w:jc w:val="both"/>
    </w:pPr>
  </w:style>
  <w:style w:type="paragraph" w:styleId="a3">
    <w:name w:val="Balloon Text"/>
    <w:basedOn w:val="a"/>
    <w:link w:val="Char"/>
    <w:uiPriority w:val="99"/>
    <w:semiHidden/>
    <w:unhideWhenUsed/>
    <w:qFormat/>
    <w:rsid w:val="009A654F"/>
    <w:rPr>
      <w:rFonts w:ascii="Tahoma" w:hAnsi="Tahoma" w:cs="Tahoma"/>
      <w:sz w:val="16"/>
      <w:szCs w:val="16"/>
    </w:rPr>
  </w:style>
  <w:style w:type="paragraph" w:styleId="Web">
    <w:name w:val="Normal (Web)"/>
    <w:basedOn w:val="a"/>
    <w:uiPriority w:val="99"/>
    <w:semiHidden/>
    <w:unhideWhenUsed/>
    <w:qFormat/>
    <w:rsid w:val="00335453"/>
    <w:pPr>
      <w:widowControl/>
      <w:spacing w:beforeAutospacing="1" w:afterAutospacing="1"/>
    </w:pPr>
    <w:rPr>
      <w:rFonts w:ascii="Times New Roman" w:eastAsia="Times New Roman" w:hAnsi="Times New Roman" w:cs="Times New Roman"/>
    </w:rPr>
  </w:style>
  <w:style w:type="paragraph" w:customStyle="1" w:styleId="pnormal">
    <w:name w:val="p_normal"/>
    <w:basedOn w:val="a"/>
    <w:qFormat/>
    <w:rsid w:val="00335453"/>
    <w:pPr>
      <w:widowControl/>
      <w:spacing w:beforeAutospacing="1" w:afterAutospacing="1"/>
    </w:pPr>
    <w:rPr>
      <w:rFonts w:ascii="Times New Roman" w:eastAsia="Times New Roman" w:hAnsi="Times New Roman" w:cs="Times New Roman"/>
    </w:rPr>
  </w:style>
  <w:style w:type="paragraph" w:customStyle="1" w:styleId="Header">
    <w:name w:val="Header"/>
    <w:basedOn w:val="a"/>
    <w:uiPriority w:val="99"/>
    <w:unhideWhenUsed/>
    <w:rsid w:val="00E10D3C"/>
    <w:pPr>
      <w:tabs>
        <w:tab w:val="center" w:pos="4320"/>
        <w:tab w:val="right" w:pos="8640"/>
      </w:tabs>
    </w:pPr>
  </w:style>
  <w:style w:type="paragraph" w:customStyle="1" w:styleId="Footer">
    <w:name w:val="Footer"/>
    <w:basedOn w:val="a"/>
    <w:link w:val="Char0"/>
    <w:uiPriority w:val="99"/>
    <w:unhideWhenUsed/>
    <w:rsid w:val="00E10D3C"/>
    <w:pPr>
      <w:tabs>
        <w:tab w:val="center" w:pos="4320"/>
        <w:tab w:val="right" w:pos="8640"/>
      </w:tabs>
    </w:pPr>
  </w:style>
  <w:style w:type="table" w:styleId="a9">
    <w:name w:val="Table Grid"/>
    <w:basedOn w:val="a1"/>
    <w:uiPriority w:val="59"/>
    <w:rsid w:val="00DD0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DB46A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feridou@teicm.gr.%20,%20%20mbatourism@teicm.gr)" TargetMode="External"/><Relationship Id="rId4" Type="http://schemas.openxmlformats.org/officeDocument/2006/relationships/webSettings" Target="webSettings.xml"/><Relationship Id="rId9" Type="http://schemas.openxmlformats.org/officeDocument/2006/relationships/hyperlink" Target="http://mbatourism.teic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1807</Words>
  <Characters>9759</Characters>
  <Application>Microsoft Office Word</Application>
  <DocSecurity>0</DocSecurity>
  <Lines>81</Lines>
  <Paragraphs>23</Paragraphs>
  <ScaleCrop>false</ScaleCrop>
  <Company/>
  <LinksUpToDate>false</LinksUpToDate>
  <CharactersWithSpaces>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BIKY</dc:creator>
  <cp:lastModifiedBy>Poppy Tram</cp:lastModifiedBy>
  <cp:revision>4</cp:revision>
  <dcterms:created xsi:type="dcterms:W3CDTF">2020-05-15T05:49:00Z</dcterms:created>
  <dcterms:modified xsi:type="dcterms:W3CDTF">2021-06-07T15:10:00Z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